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R5-213145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May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28th May 2021</w:t>
      </w:r>
      <w:r>
        <w:rPr>
          <w:b/>
          <w:sz w:val="24"/>
        </w:rPr>
        <w:fldChar w:fldCharType="end"/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1284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CA_n1A-n78C into 3DL CA TCs in 38.521-1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2021-05-07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 xml:space="preserve">The CA configuration </w:t>
            </w:r>
            <w:r>
              <w:t>CA_n1A-n78C</w:t>
            </w:r>
            <w:r>
              <w:rPr>
                <w:rFonts w:hint="eastAsia"/>
              </w:rPr>
              <w:t xml:space="preserve"> is currently missing in </w:t>
            </w:r>
            <w:r>
              <w:t xml:space="preserve">3DL CA </w:t>
            </w:r>
            <w:r>
              <w:rPr>
                <w:rFonts w:hint="eastAsia"/>
                <w:lang w:val="en-US" w:eastAsia="zh-Hans"/>
              </w:rPr>
              <w:t>TC</w:t>
            </w:r>
            <w:r>
              <w:rPr>
                <w:rFonts w:hint="default"/>
                <w:lang w:eastAsia="zh-Hans"/>
              </w:rPr>
              <w:t xml:space="preserve"> 7.5</w:t>
            </w:r>
            <w:r>
              <w:rPr>
                <w:rFonts w:hint="eastAsia"/>
                <w:lang w:val="en-US" w:eastAsia="zh-Hans"/>
              </w:rPr>
              <w:t>A</w:t>
            </w:r>
            <w:r>
              <w:rPr>
                <w:rFonts w:hint="eastAsia"/>
              </w:rPr>
              <w:t>.</w:t>
            </w:r>
            <w:r>
              <w:rPr>
                <w:rFonts w:hint="default"/>
              </w:rPr>
              <w:t>2, .</w:t>
            </w:r>
            <w:r>
              <w:rPr>
                <w:rFonts w:hint="eastAsia"/>
              </w:rPr>
              <w:t xml:space="preserve">The setting for </w:t>
            </w:r>
            <w:r>
              <w:t>Intra-band contiguous</w:t>
            </w:r>
            <w:r>
              <w:rPr>
                <w:lang w:eastAsia="zh-TW"/>
              </w:rPr>
              <w:t xml:space="preserve"> + Inter-band</w:t>
            </w:r>
            <w:r>
              <w:rPr>
                <w:rFonts w:hint="eastAsia"/>
                <w:lang w:eastAsia="zh-TW"/>
              </w:rPr>
              <w:t xml:space="preserve"> combination（</w:t>
            </w:r>
            <w:r>
              <w:t>CA_XC-YA and CA_XB-YA</w:t>
            </w:r>
            <w:r>
              <w:rPr>
                <w:rFonts w:hint="eastAsia"/>
                <w:lang w:eastAsia="zh-TW"/>
              </w:rPr>
              <w:t xml:space="preserve">） in test configuration table will not be able to cover all kind of inter-band + </w:t>
            </w:r>
            <w:r>
              <w:t>Intra-band contiguous</w:t>
            </w:r>
            <w:r>
              <w:rPr>
                <w:rFonts w:hint="eastAsia"/>
              </w:rPr>
              <w:t xml:space="preserve"> CA configurations，the CA_nYA-nXC and CA_nYA-nXB need to be added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</w:rPr>
              <w:t xml:space="preserve">Updated test config </w:t>
            </w:r>
            <w:r>
              <w:rPr>
                <w:rFonts w:hint="default"/>
              </w:rPr>
              <w:t>T</w:t>
            </w:r>
            <w:r>
              <w:rPr>
                <w:rFonts w:hint="eastAsia"/>
              </w:rPr>
              <w:t>able</w:t>
            </w:r>
            <w:r>
              <w:rPr>
                <w:rFonts w:hint="default"/>
              </w:rPr>
              <w:t xml:space="preserve"> </w:t>
            </w:r>
            <w:r>
              <w:rPr>
                <w:rFonts w:hint="default"/>
                <w:lang w:eastAsia="zh-Hans"/>
              </w:rPr>
              <w:t>7.5</w:t>
            </w:r>
            <w:r>
              <w:rPr>
                <w:rFonts w:hint="eastAsia"/>
                <w:lang w:val="en-US" w:eastAsia="zh-Hans"/>
              </w:rPr>
              <w:t>A.2.4.1-1</w:t>
            </w:r>
            <w:r>
              <w:rPr>
                <w:rFonts w:hint="eastAsia"/>
              </w:rPr>
              <w:t xml:space="preserve"> for CA_nYA-nXC and CA_nYA-nXB</w:t>
            </w:r>
          </w:p>
          <w:p>
            <w:pPr>
              <w:pStyle w:val="81"/>
              <w:spacing w:after="0"/>
              <w:ind w:left="100"/>
              <w:rPr>
                <w:rFonts w:hint="eastAsia" w:eastAsia="Times New Roman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Removed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redundant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test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config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table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under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Table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default"/>
                <w:lang w:eastAsia="zh-Hans"/>
              </w:rPr>
              <w:t>7.5</w:t>
            </w:r>
            <w:r>
              <w:rPr>
                <w:rFonts w:hint="eastAsia"/>
                <w:lang w:val="en-US" w:eastAsia="zh-Hans"/>
              </w:rPr>
              <w:t>A.2.4.1-1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 xml:space="preserve">Updated </w:t>
            </w:r>
            <w:r>
              <w:t>Table 7.5A.2.4.2-1</w:t>
            </w:r>
          </w:p>
          <w:p>
            <w:pPr>
              <w:pStyle w:val="81"/>
              <w:spacing w:after="0"/>
              <w:ind w:left="100"/>
              <w:rPr>
                <w:rFonts w:hint="eastAsia"/>
              </w:rPr>
            </w:pPr>
            <w:r>
              <w:t xml:space="preserve">Updated </w:t>
            </w:r>
            <w:r>
              <w:rPr>
                <w:rFonts w:hint="eastAsia"/>
              </w:rPr>
              <w:t>test config table</w:t>
            </w:r>
            <w:r>
              <w:rPr>
                <w:rFonts w:hint="default"/>
              </w:rPr>
              <w:t xml:space="preserve"> </w:t>
            </w:r>
            <w:r>
              <w:rPr>
                <w:rFonts w:hint="default"/>
                <w:lang w:eastAsia="zh-Hans"/>
              </w:rPr>
              <w:t>7.</w:t>
            </w:r>
            <w:r>
              <w:rPr>
                <w:rFonts w:hint="default"/>
                <w:lang w:eastAsia="zh-Hans"/>
              </w:rPr>
              <w:t>6</w:t>
            </w:r>
            <w:r>
              <w:rPr>
                <w:rFonts w:hint="eastAsia"/>
                <w:lang w:val="en-US" w:eastAsia="zh-Hans"/>
              </w:rPr>
              <w:t>A.2.</w:t>
            </w:r>
            <w:r>
              <w:rPr>
                <w:rFonts w:hint="default"/>
                <w:lang w:eastAsia="zh-Hans"/>
              </w:rPr>
              <w:t>2.</w:t>
            </w:r>
            <w:r>
              <w:rPr>
                <w:rFonts w:hint="eastAsia"/>
                <w:lang w:val="en-US" w:eastAsia="zh-Hans"/>
              </w:rPr>
              <w:t>4.1-1</w:t>
            </w:r>
            <w:r>
              <w:rPr>
                <w:rFonts w:hint="eastAsia"/>
              </w:rPr>
              <w:t xml:space="preserve"> for CA_nYA-nXC and CA_nYA-nXB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 xml:space="preserve">Updated </w:t>
            </w:r>
            <w:r>
              <w:t>Table 7.6A.2.2.4.2-1</w:t>
            </w:r>
          </w:p>
          <w:p>
            <w:pPr>
              <w:pStyle w:val="81"/>
              <w:spacing w:after="0"/>
              <w:ind w:left="100"/>
              <w:rPr>
                <w:rFonts w:hint="eastAsia"/>
              </w:rPr>
            </w:pPr>
            <w:r>
              <w:t xml:space="preserve">Updated </w:t>
            </w:r>
            <w:r>
              <w:rPr>
                <w:rFonts w:hint="eastAsia"/>
              </w:rPr>
              <w:t xml:space="preserve">test config </w:t>
            </w:r>
            <w:r>
              <w:rPr>
                <w:rFonts w:hint="default"/>
              </w:rPr>
              <w:t>T</w:t>
            </w:r>
            <w:r>
              <w:t>able 7.8A.2.2.4.1-1</w:t>
            </w:r>
            <w:r>
              <w:rPr>
                <w:rFonts w:hint="eastAsia"/>
              </w:rPr>
              <w:t xml:space="preserve"> for CA_nYA-nXC and CA_nYA-nXB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The CA_nYA-nXC and CA_nYA-nXB configuration will not be tested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7.5A.2 7.6A.2.2 7.8A.2.2</w:t>
            </w:r>
            <w:bookmarkStart w:id="16" w:name="_GoBack"/>
            <w:bookmarkEnd w:id="16"/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rFonts w:hint="eastAsia"/>
          <w:color w:val="FF0000"/>
        </w:rPr>
      </w:pPr>
      <w:r>
        <w:rPr>
          <w:color w:val="FF0000"/>
        </w:rPr>
        <w:t>&lt;Unchanged Text Skippted&gt;</w:t>
      </w:r>
    </w:p>
    <w:p>
      <w:pPr>
        <w:pStyle w:val="4"/>
      </w:pPr>
      <w:bookmarkStart w:id="1" w:name="_Toc36227172"/>
      <w:bookmarkStart w:id="2" w:name="_Toc27478453"/>
      <w:r>
        <w:t>7.5A.2</w:t>
      </w:r>
      <w:r>
        <w:tab/>
      </w:r>
      <w:r>
        <w:t>Adjacent channel selectivity for 3DL CA</w:t>
      </w:r>
      <w:bookmarkEnd w:id="1"/>
      <w:bookmarkEnd w:id="2"/>
    </w:p>
    <w:p>
      <w:pPr>
        <w:pStyle w:val="8"/>
      </w:pPr>
      <w:bookmarkStart w:id="3" w:name="_Toc27478454"/>
      <w:bookmarkStart w:id="4" w:name="_Toc36227173"/>
      <w:r>
        <w:t>7.5A.2.1</w:t>
      </w:r>
      <w:r>
        <w:tab/>
      </w:r>
      <w:r>
        <w:t>Test Purpose</w:t>
      </w:r>
      <w:bookmarkEnd w:id="3"/>
      <w:bookmarkEnd w:id="4"/>
    </w:p>
    <w:p>
      <w:r>
        <w:t>Adjacent channel selectivity for 3DL CA verifies the receiver's ability to receive a wanted 3DL carrier aggregated at its assigned channel frequency in the presence of an adjacent channel signal at a given frequency offset from the centre frequency of the assigned channel.</w:t>
      </w:r>
    </w:p>
    <w:p>
      <w:pPr>
        <w:pStyle w:val="8"/>
      </w:pPr>
      <w:bookmarkStart w:id="5" w:name="_Toc36227174"/>
      <w:bookmarkStart w:id="6" w:name="_Toc27478455"/>
      <w:r>
        <w:t>7.5A.2.2</w:t>
      </w:r>
      <w:r>
        <w:tab/>
      </w:r>
      <w:r>
        <w:t>Test Applicability</w:t>
      </w:r>
      <w:bookmarkEnd w:id="5"/>
      <w:bookmarkEnd w:id="6"/>
    </w:p>
    <w:p>
      <w:r>
        <w:t xml:space="preserve">This test </w:t>
      </w:r>
      <w:r>
        <w:rPr>
          <w:lang w:eastAsia="zh-CN"/>
        </w:rPr>
        <w:t xml:space="preserve">case </w:t>
      </w:r>
      <w:r>
        <w:t xml:space="preserve">applies to all types of </w:t>
      </w:r>
      <w:r>
        <w:rPr>
          <w:lang w:eastAsia="zh-CN"/>
        </w:rPr>
        <w:t>NR</w:t>
      </w:r>
      <w:r>
        <w:t xml:space="preserve"> UE release 1</w:t>
      </w:r>
      <w:r>
        <w:rPr>
          <w:lang w:eastAsia="zh-CN"/>
        </w:rPr>
        <w:t>5</w:t>
      </w:r>
      <w:r>
        <w:t xml:space="preserve"> and forward that support </w:t>
      </w:r>
      <w:r>
        <w:rPr>
          <w:lang w:eastAsia="zh-CN"/>
        </w:rPr>
        <w:t>3</w:t>
      </w:r>
      <w:r>
        <w:t>DL CA.</w:t>
      </w:r>
    </w:p>
    <w:p>
      <w:pPr>
        <w:pStyle w:val="8"/>
      </w:pPr>
      <w:bookmarkStart w:id="7" w:name="_Toc27478456"/>
      <w:bookmarkStart w:id="8" w:name="_Toc36227175"/>
      <w:r>
        <w:t>7.5A.2.3</w:t>
      </w:r>
      <w:r>
        <w:tab/>
      </w:r>
      <w:r>
        <w:t>Minimum Conformance Requirements</w:t>
      </w:r>
      <w:bookmarkEnd w:id="7"/>
      <w:bookmarkEnd w:id="8"/>
    </w:p>
    <w:p>
      <w:r>
        <w:t>The minimum conformance requirements are defined in clause 7.5A.0.</w:t>
      </w:r>
    </w:p>
    <w:p>
      <w:pPr>
        <w:pStyle w:val="8"/>
      </w:pPr>
      <w:bookmarkStart w:id="9" w:name="_Toc36227176"/>
      <w:bookmarkStart w:id="10" w:name="_Toc27478457"/>
      <w:r>
        <w:t>7.5A.2.4</w:t>
      </w:r>
      <w:r>
        <w:tab/>
      </w:r>
      <w:r>
        <w:t>Test Description</w:t>
      </w:r>
      <w:bookmarkEnd w:id="9"/>
      <w:bookmarkEnd w:id="10"/>
    </w:p>
    <w:p>
      <w:pPr>
        <w:pStyle w:val="8"/>
      </w:pPr>
      <w:bookmarkStart w:id="11" w:name="_Toc27478458"/>
      <w:bookmarkStart w:id="12" w:name="_Toc36227177"/>
      <w:r>
        <w:t>7.5A.2.4.1</w:t>
      </w:r>
      <w:r>
        <w:tab/>
      </w:r>
      <w:r>
        <w:t>Initial Conditions</w:t>
      </w:r>
      <w:bookmarkEnd w:id="11"/>
      <w:bookmarkEnd w:id="12"/>
    </w:p>
    <w:p>
      <w:r>
        <w:t>Same as in clause 7.5A.1.4.1 with following exceptions:</w:t>
      </w:r>
    </w:p>
    <w:p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Instead of Table 7.5A.1.4.1-1</w:t>
      </w:r>
      <w:r>
        <w:rPr>
          <w:lang w:eastAsia="zh-CN"/>
        </w:rPr>
        <w:sym w:font="Wingdings" w:char="F0E0"/>
      </w:r>
      <w:r>
        <w:rPr>
          <w:lang w:eastAsia="zh-CN"/>
        </w:rPr>
        <w:t xml:space="preserve"> use Table 7.5A.2.4.1-1.</w:t>
      </w:r>
    </w:p>
    <w:p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Instead of Table 7.5A.1.4.1-2</w:t>
      </w:r>
      <w:r>
        <w:rPr>
          <w:lang w:eastAsia="zh-CN"/>
        </w:rPr>
        <w:sym w:font="Wingdings" w:char="F0E0"/>
      </w:r>
      <w:r>
        <w:rPr>
          <w:lang w:eastAsia="zh-CN"/>
        </w:rPr>
        <w:t xml:space="preserve"> use Table 7.5A.2.4.1-2. </w:t>
      </w:r>
    </w:p>
    <w:p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Instead of Table 7.5A.1.4.1-3</w:t>
      </w:r>
      <w:r>
        <w:rPr>
          <w:lang w:eastAsia="zh-CN"/>
        </w:rPr>
        <w:sym w:font="Wingdings" w:char="F0E0"/>
      </w:r>
      <w:r>
        <w:rPr>
          <w:lang w:eastAsia="zh-CN"/>
        </w:rPr>
        <w:t xml:space="preserve"> use Table 7.5A.2.4.1-3.</w:t>
      </w:r>
    </w:p>
    <w:p>
      <w:pPr>
        <w:pStyle w:val="55"/>
        <w:rPr>
          <w:lang w:eastAsia="ja-JP"/>
        </w:rPr>
      </w:pPr>
      <w:r>
        <w:t xml:space="preserve">Table 7.5A.2.4.1-1: Test Configuration Table for </w:t>
      </w:r>
      <w:r>
        <w:rPr>
          <w:lang w:eastAsia="ja-JP"/>
        </w:rPr>
        <w:t>3CA</w:t>
      </w:r>
    </w:p>
    <w:tbl>
      <w:tblPr>
        <w:tblStyle w:val="47"/>
        <w:tblW w:w="92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"/>
        <w:gridCol w:w="846"/>
        <w:gridCol w:w="1840"/>
        <w:gridCol w:w="1189"/>
        <w:gridCol w:w="1189"/>
        <w:gridCol w:w="1812"/>
        <w:gridCol w:w="1812"/>
      </w:tblGrid>
      <w:tr>
        <w:trPr>
          <w:cantSplit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Default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76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Environment as specified in TS 38.508-1 [5] subclause 4.1</w:t>
            </w:r>
          </w:p>
        </w:tc>
        <w:tc>
          <w:tcPr>
            <w:tcW w:w="32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Normal</w:t>
            </w:r>
          </w:p>
        </w:tc>
      </w:tr>
      <w:tr>
        <w:trPr>
          <w:cantSplit/>
          <w:jc w:val="center"/>
        </w:trPr>
        <w:tc>
          <w:tcPr>
            <w:tcW w:w="176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Frequencies as specified in TS 38.508-1 [5] subclause 4.3.1</w:t>
            </w:r>
          </w:p>
        </w:tc>
        <w:tc>
          <w:tcPr>
            <w:tcW w:w="32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Intra-band contiguous: Mid range for PCC and SCCs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Inter-band CA: Mid range for PCC and SCCs</w:t>
            </w:r>
            <w:r>
              <w:t>(</w:t>
            </w:r>
            <w:r>
              <w:rPr>
                <w:lang w:eastAsia="zh-CN"/>
              </w:rPr>
              <w:t xml:space="preserve">NOTE </w:t>
            </w:r>
            <w:r>
              <w:t>5)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Inter-band + Intra-band contiguous : NOTE 1</w:t>
            </w:r>
            <w:r>
              <w:t>(</w:t>
            </w:r>
            <w:r>
              <w:rPr>
                <w:lang w:eastAsia="zh-CN"/>
              </w:rPr>
              <w:t xml:space="preserve">NOTE </w:t>
            </w:r>
            <w:r>
              <w:t>5)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Inter-band + Intra-band non-contiguous : </w:t>
            </w:r>
            <w:r>
              <w:t>NOTE 1 with Wgap for intra-band non-contiguous defined in table 7.3A.2.4.1-1(</w:t>
            </w:r>
            <w:r>
              <w:rPr>
                <w:lang w:eastAsia="zh-CN"/>
              </w:rPr>
              <w:t xml:space="preserve">NOTE </w:t>
            </w:r>
            <w:r>
              <w:t>5)</w:t>
            </w:r>
          </w:p>
        </w:tc>
      </w:tr>
      <w:tr>
        <w:trPr>
          <w:cantSplit/>
          <w:jc w:val="center"/>
        </w:trPr>
        <w:tc>
          <w:tcPr>
            <w:tcW w:w="176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Channel Bandwidths as specified in TS 38.508-1 [5] subclause 4.3.1</w:t>
            </w:r>
          </w:p>
        </w:tc>
        <w:tc>
          <w:tcPr>
            <w:tcW w:w="32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Intra-band contiguous: Lowest</w:t>
            </w:r>
            <w:r>
              <w:t xml:space="preserve"> N</w:t>
            </w:r>
            <w:r>
              <w:rPr>
                <w:vertAlign w:val="subscript"/>
              </w:rPr>
              <w:t>RB_agg</w:t>
            </w:r>
            <w:r>
              <w:t>, Highest N</w:t>
            </w:r>
            <w:r>
              <w:rPr>
                <w:vertAlign w:val="subscript"/>
              </w:rPr>
              <w:t>RB_agg</w:t>
            </w:r>
            <w:r>
              <w:rPr>
                <w:lang w:eastAsia="zh-CN"/>
              </w:rPr>
              <w:t xml:space="preserve"> </w:t>
            </w:r>
          </w:p>
          <w:p>
            <w:pPr>
              <w:pStyle w:val="53"/>
              <w:rPr>
                <w:vertAlign w:val="subscript"/>
              </w:rPr>
            </w:pPr>
            <w:r>
              <w:t>Inter-band: Highest N</w:t>
            </w:r>
            <w:r>
              <w:rPr>
                <w:vertAlign w:val="subscript"/>
              </w:rPr>
              <w:t>RB_agg</w:t>
            </w:r>
          </w:p>
          <w:p>
            <w:pPr>
              <w:pStyle w:val="53"/>
              <w:rPr>
                <w:lang w:eastAsia="zh-CN"/>
              </w:rPr>
            </w:pPr>
            <w:r>
              <w:t xml:space="preserve">Inter-band + </w:t>
            </w:r>
            <w:r>
              <w:rPr>
                <w:lang w:eastAsia="zh-CN"/>
              </w:rPr>
              <w:t xml:space="preserve"> + Intra-band contiguous : </w:t>
            </w:r>
            <w:r>
              <w:t>Highest N</w:t>
            </w:r>
            <w:r>
              <w:rPr>
                <w:vertAlign w:val="subscript"/>
              </w:rPr>
              <w:t>RB_agg</w:t>
            </w:r>
          </w:p>
          <w:p>
            <w:pPr>
              <w:pStyle w:val="53"/>
            </w:pPr>
            <w:r>
              <w:rPr>
                <w:lang w:eastAsia="zh-CN"/>
              </w:rPr>
              <w:t xml:space="preserve">Inter-band + Intra-band non-contiguous : </w:t>
            </w:r>
            <w:r>
              <w:t>Highest N</w:t>
            </w:r>
            <w:r>
              <w:rPr>
                <w:vertAlign w:val="subscript"/>
              </w:rPr>
              <w:t>RB_agg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76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Test SCS as specified in Table 5.3.5-1 </w:t>
            </w:r>
          </w:p>
        </w:tc>
        <w:tc>
          <w:tcPr>
            <w:tcW w:w="32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Lowest for PCC and SCCs </w:t>
            </w:r>
          </w:p>
        </w:tc>
      </w:tr>
      <w:tr>
        <w:trPr>
          <w:cantSplit/>
          <w:jc w:val="center"/>
        </w:trPr>
        <w:tc>
          <w:tcPr>
            <w:tcW w:w="176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Network signalling value</w:t>
            </w:r>
          </w:p>
        </w:tc>
        <w:tc>
          <w:tcPr>
            <w:tcW w:w="32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PGothic"/>
              </w:rPr>
            </w:pPr>
            <w:r>
              <w:rPr>
                <w:rFonts w:eastAsia="MS PGothic"/>
              </w:rPr>
              <w:t>NS_01</w:t>
            </w:r>
          </w:p>
          <w:p>
            <w:pPr>
              <w:pStyle w:val="53"/>
            </w:pPr>
            <w:r>
              <w:rPr>
                <w:rFonts w:eastAsia="MS PGothic"/>
              </w:rPr>
              <w:t xml:space="preserve">Unless given by Table 7.3.2.3-4 </w:t>
            </w:r>
            <w:r>
              <w:t>for the band with active uplink carrier</w:t>
            </w:r>
          </w:p>
        </w:tc>
      </w:tr>
      <w:tr>
        <w:trPr>
          <w:cantSplit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Test Parameters</w:t>
            </w:r>
          </w:p>
        </w:tc>
      </w:tr>
      <w:tr>
        <w:trPr>
          <w:jc w:val="center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273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Downlink Configuration</w:t>
            </w:r>
          </w:p>
        </w:tc>
        <w:tc>
          <w:tcPr>
            <w:tcW w:w="195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Test ID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CC</w:t>
            </w:r>
          </w:p>
          <w:p>
            <w:pPr>
              <w:pStyle w:val="51"/>
            </w:pPr>
            <w:r>
              <w:t>Mod'n</w:t>
            </w:r>
          </w:p>
        </w:tc>
        <w:tc>
          <w:tcPr>
            <w:tcW w:w="9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 xml:space="preserve">PCC RB allocation </w:t>
            </w: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SCC</w:t>
            </w:r>
            <w:r>
              <w:rPr>
                <w:vertAlign w:val="subscript"/>
              </w:rPr>
              <w:t>1</w:t>
            </w:r>
            <w:r>
              <w:t xml:space="preserve"> RB allocation</w:t>
            </w: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SCC</w:t>
            </w:r>
            <w:r>
              <w:rPr>
                <w:vertAlign w:val="subscript"/>
              </w:rPr>
              <w:t>2</w:t>
            </w:r>
            <w:r>
              <w:t xml:space="preserve"> RB allocation</w:t>
            </w:r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CC</w:t>
            </w:r>
          </w:p>
          <w:p>
            <w:pPr>
              <w:pStyle w:val="51"/>
            </w:pPr>
            <w:r>
              <w:t>Mod'n</w:t>
            </w:r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 xml:space="preserve">PCC RB allocation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bCs/>
              </w:rPr>
              <w:t>Default Test Settings for a CA_nXD Configuration (Intra-band contiguous)</w:t>
            </w:r>
          </w:p>
        </w:tc>
      </w:tr>
      <w:tr>
        <w:trPr>
          <w:cantSplit/>
          <w:jc w:val="center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bookmarkStart w:id="13" w:name="_Hlk53766302"/>
            <w:r>
              <w:rPr>
                <w:lang w:eastAsia="zh-CN"/>
              </w:rPr>
              <w:t>1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CP-OFDM QPSK</w:t>
            </w:r>
          </w:p>
        </w:tc>
        <w:tc>
          <w:tcPr>
            <w:tcW w:w="9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NOTE 1</w:t>
            </w:r>
          </w:p>
        </w:tc>
        <w:tc>
          <w:tcPr>
            <w:tcW w:w="128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NOTE 1</w:t>
            </w:r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DFT-s-OFDM QPSK</w:t>
            </w:r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NOTE 1</w:t>
            </w:r>
          </w:p>
        </w:tc>
      </w:tr>
      <w:bookmarkEnd w:id="13"/>
      <w:tr>
        <w:trPr>
          <w:cantSplit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bCs/>
              </w:rPr>
              <w:t>Default Test Settings for a CA_nXA-nYA-nZA Configuration (Inter-band)</w:t>
            </w:r>
          </w:p>
        </w:tc>
      </w:tr>
      <w:tr>
        <w:trPr>
          <w:cantSplit/>
          <w:jc w:val="center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CP-OFDM QPSK</w:t>
            </w:r>
          </w:p>
        </w:tc>
        <w:tc>
          <w:tcPr>
            <w:tcW w:w="9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NOTE 1</w:t>
            </w:r>
          </w:p>
        </w:tc>
        <w:tc>
          <w:tcPr>
            <w:tcW w:w="128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NOTE 1</w:t>
            </w:r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DFT-s-OFDM QPSK</w:t>
            </w:r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NOTE 1</w:t>
            </w:r>
          </w:p>
        </w:tc>
      </w:tr>
      <w:tr>
        <w:trPr>
          <w:cantSplit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  <w:lang w:eastAsia="zh-TW"/>
              </w:rPr>
            </w:pPr>
            <w:r>
              <w:rPr>
                <w:b/>
              </w:rPr>
              <w:t>Default Test Settings for a CA_nXC-nYA</w:t>
            </w:r>
            <w:ins w:id="0" w:author="Yu SHI-China Unicom" w:date="2021-05-07T22:21:45Z">
              <w:r>
                <w:rPr>
                  <w:rFonts w:hint="eastAsia"/>
                  <w:b/>
                  <w:lang w:eastAsia="zh-Hans"/>
                </w:rPr>
                <w:t>，</w:t>
              </w:r>
            </w:ins>
            <w:ins w:id="1" w:author="Yu SHI-China Unicom" w:date="2021-05-07T22:21:48Z">
              <w:r>
                <w:rPr>
                  <w:rFonts w:hint="eastAsia"/>
                </w:rPr>
                <w:t>CA_nYA-nXC, CA_nYA-nXB</w:t>
              </w:r>
            </w:ins>
            <w:ins w:id="2" w:author="Yu SHI-China Unicom" w:date="2021-05-07T22:21:48Z">
              <w:r>
                <w:rPr>
                  <w:b/>
                </w:rPr>
                <w:t xml:space="preserve"> </w:t>
              </w:r>
            </w:ins>
            <w:r>
              <w:rPr>
                <w:b/>
              </w:rPr>
              <w:t xml:space="preserve"> and CA_nXB-nYA Configurations</w:t>
            </w:r>
          </w:p>
          <w:p>
            <w:pPr>
              <w:pStyle w:val="51"/>
            </w:pPr>
            <w:r>
              <w:rPr>
                <w:lang w:eastAsia="zh-TW"/>
              </w:rPr>
              <w:t>(</w:t>
            </w:r>
            <w:r>
              <w:t>Intra-band contiguous</w:t>
            </w:r>
            <w:r>
              <w:rPr>
                <w:lang w:eastAsia="zh-TW"/>
              </w:rPr>
              <w:t xml:space="preserve"> + 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CP-OFDM QPSK</w:t>
            </w:r>
          </w:p>
        </w:tc>
        <w:tc>
          <w:tcPr>
            <w:tcW w:w="9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NOTE 1</w:t>
            </w:r>
          </w:p>
        </w:tc>
        <w:tc>
          <w:tcPr>
            <w:tcW w:w="128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NOTE 1</w:t>
            </w:r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DFT-s-OFDM QPSK</w:t>
            </w:r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NOTE 1</w:t>
            </w:r>
          </w:p>
        </w:tc>
      </w:tr>
      <w:tr>
        <w:trPr>
          <w:cantSplit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Default Test Settings for a CA_nX(2A)-nYA Configuration</w:t>
            </w:r>
          </w:p>
          <w:p>
            <w:pPr>
              <w:pStyle w:val="51"/>
            </w:pPr>
            <w:r>
              <w:rPr>
                <w:bCs/>
              </w:rPr>
              <w:t>(Intra-band non-contiguous + Inter-band)</w:t>
            </w:r>
          </w:p>
        </w:tc>
      </w:tr>
      <w:tr>
        <w:trPr>
          <w:cantSplit/>
          <w:jc w:val="center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CP-OFDM QPSK</w:t>
            </w:r>
          </w:p>
        </w:tc>
        <w:tc>
          <w:tcPr>
            <w:tcW w:w="9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trike/>
                <w:highlight w:val="yellow"/>
                <w:lang w:eastAsia="zh-CN"/>
              </w:rPr>
            </w:pPr>
            <w:r>
              <w:t>NOTE 1</w:t>
            </w:r>
          </w:p>
        </w:tc>
        <w:tc>
          <w:tcPr>
            <w:tcW w:w="128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yellow"/>
              </w:rPr>
            </w:pPr>
            <w:r>
              <w:t>NOTE 1</w:t>
            </w:r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DFT-s-OFDM QPSK</w:t>
            </w:r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NOTE 1</w:t>
            </w:r>
          </w:p>
        </w:tc>
      </w:tr>
      <w:tr>
        <w:trPr>
          <w:cantSplit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The specific configuration of uplink and downlink are defined in Table 7.3A.2.4.1-1. Only test points verifying non-exceptional REFSENS requirements are used for ACS.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CA Configuration Test CC Combination test settings are checked separately for each CA Configuration.</w:t>
            </w:r>
          </w:p>
          <w:p>
            <w:pPr>
              <w:pStyle w:val="66"/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rPr>
                <w:b/>
                <w:bCs/>
              </w:rPr>
              <w:t>Inter-band:</w:t>
            </w:r>
            <w:r>
              <w:t xml:space="preserve"> X,Y,Z correspond to the different bands in the CA Configuration. E.g. for CA_n1A-n3A-n8A, X=1, Y=3, Z=8;</w:t>
            </w:r>
            <w:r>
              <w:rPr>
                <w:lang w:eastAsia="zh-CN"/>
              </w:rPr>
              <w:t xml:space="preserve"> </w:t>
            </w:r>
            <w:r>
              <w:rPr>
                <w:b/>
                <w:lang w:eastAsia="zh-CN"/>
              </w:rPr>
              <w:t xml:space="preserve">Intra-band contiguous + Inter-band: </w:t>
            </w:r>
            <w:r>
              <w:rPr>
                <w:lang w:eastAsia="zh-CN"/>
              </w:rPr>
              <w:t xml:space="preserve">X,Y correspond to the different bands in the CA Configuration, e.g. for CA_1C-3A, X=1,Y=3; </w:t>
            </w:r>
            <w:r>
              <w:rPr>
                <w:b/>
                <w:lang w:eastAsia="zh-CN"/>
              </w:rPr>
              <w:t>Intra-band non-contiguous + Inter-band:</w:t>
            </w:r>
            <w:r>
              <w:t xml:space="preserve"> X and Y correspond to the different bands in the CA Configuration. E.g. for CA_n1A-n1A-n8A, X=1, Y =8</w:t>
            </w:r>
          </w:p>
          <w:p>
            <w:pPr>
              <w:pStyle w:val="66"/>
              <w:rPr>
                <w:lang w:eastAsia="zh-CN"/>
              </w:rPr>
            </w:pPr>
            <w:r>
              <w:t>NOTE 4:</w:t>
            </w:r>
            <w:r>
              <w:tab/>
            </w:r>
            <w:r>
              <w:rPr>
                <w:lang w:eastAsia="zh-CN"/>
              </w:rPr>
              <w:t>In a band where UE supports 4Rx, the test shall be performed only with 4Rx antennas ports connected and 4Rx REFSENS requirement (Table 7.3.2.5-2) is used in the test requirements.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>
              <w:t>5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For NR band n28, 30MHz test channel bandwidth is tested with High range test frequencies.</w:t>
            </w:r>
          </w:p>
        </w:tc>
      </w:tr>
    </w:tbl>
    <w:p/>
    <w:tbl>
      <w:tblPr>
        <w:tblStyle w:val="47"/>
        <w:tblW w:w="92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"/>
        <w:gridCol w:w="846"/>
        <w:gridCol w:w="1840"/>
        <w:gridCol w:w="1189"/>
        <w:gridCol w:w="1189"/>
        <w:gridCol w:w="1812"/>
        <w:gridCol w:w="1812"/>
      </w:tblGrid>
      <w:tr>
        <w:trPr>
          <w:cantSplit/>
          <w:jc w:val="center"/>
          <w:del w:id="3" w:author="Yu SHI-China Unicom" w:date="2021-05-07T22:26:16Z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" w:author="Yu SHI-China Unicom" w:date="2021-05-07T22:26:16Z"/>
              </w:rPr>
            </w:pPr>
            <w:del w:id="5" w:author="Yu SHI-China Unicom" w:date="2021-05-07T22:26:16Z">
              <w:r>
                <w:rPr/>
                <w:delText>Default Conditions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del w:id="6" w:author="Yu SHI-China Unicom" w:date="2021-05-07T22:26:16Z"/>
        </w:trPr>
        <w:tc>
          <w:tcPr>
            <w:tcW w:w="176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7" w:author="Yu SHI-China Unicom" w:date="2021-05-07T22:26:16Z"/>
              </w:rPr>
            </w:pPr>
            <w:del w:id="8" w:author="Yu SHI-China Unicom" w:date="2021-05-07T22:26:16Z">
              <w:r>
                <w:rPr/>
                <w:delText>Test Environment as specified in TS 38.508-1 [5] subclause 4.1</w:delText>
              </w:r>
            </w:del>
          </w:p>
        </w:tc>
        <w:tc>
          <w:tcPr>
            <w:tcW w:w="32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9" w:author="Yu SHI-China Unicom" w:date="2021-05-07T22:26:16Z"/>
              </w:rPr>
            </w:pPr>
            <w:del w:id="10" w:author="Yu SHI-China Unicom" w:date="2021-05-07T22:26:16Z">
              <w:r>
                <w:rPr/>
                <w:delText>Normal</w:delText>
              </w:r>
            </w:del>
          </w:p>
        </w:tc>
      </w:tr>
      <w:tr>
        <w:trPr>
          <w:cantSplit/>
          <w:jc w:val="center"/>
          <w:del w:id="11" w:author="Yu SHI-China Unicom" w:date="2021-05-07T22:26:16Z"/>
        </w:trPr>
        <w:tc>
          <w:tcPr>
            <w:tcW w:w="176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12" w:author="Yu SHI-China Unicom" w:date="2021-05-07T22:26:16Z"/>
              </w:rPr>
            </w:pPr>
            <w:del w:id="13" w:author="Yu SHI-China Unicom" w:date="2021-05-07T22:26:16Z">
              <w:r>
                <w:rPr/>
                <w:delText>Test Frequencies as specified in TS 38.508-1 [5] subclause 4.3.1</w:delText>
              </w:r>
            </w:del>
          </w:p>
        </w:tc>
        <w:tc>
          <w:tcPr>
            <w:tcW w:w="32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14" w:author="Yu SHI-China Unicom" w:date="2021-05-07T22:26:16Z"/>
                <w:lang w:eastAsia="zh-CN"/>
              </w:rPr>
            </w:pPr>
            <w:del w:id="15" w:author="Yu SHI-China Unicom" w:date="2021-05-07T22:26:16Z">
              <w:r>
                <w:rPr>
                  <w:lang w:eastAsia="zh-CN"/>
                </w:rPr>
                <w:delText>Intra-band contiguous: Mid range for PCC and SCCs</w:delText>
              </w:r>
            </w:del>
          </w:p>
          <w:p>
            <w:pPr>
              <w:pStyle w:val="53"/>
              <w:rPr>
                <w:del w:id="16" w:author="Yu SHI-China Unicom" w:date="2021-05-07T22:26:16Z"/>
                <w:lang w:eastAsia="zh-CN"/>
              </w:rPr>
            </w:pPr>
            <w:del w:id="17" w:author="Yu SHI-China Unicom" w:date="2021-05-07T22:26:16Z">
              <w:r>
                <w:rPr>
                  <w:lang w:eastAsia="zh-CN"/>
                </w:rPr>
                <w:delText xml:space="preserve">Inter-band CA: Mid range for PCC and SCCs </w:delText>
              </w:r>
            </w:del>
            <w:del w:id="18" w:author="Yu SHI-China Unicom" w:date="2021-05-07T22:26:16Z">
              <w:r>
                <w:rPr/>
                <w:delText>(</w:delText>
              </w:r>
            </w:del>
            <w:del w:id="19" w:author="Yu SHI-China Unicom" w:date="2021-05-07T22:26:16Z">
              <w:r>
                <w:rPr>
                  <w:lang w:eastAsia="zh-CN"/>
                </w:rPr>
                <w:delText xml:space="preserve">NOTE </w:delText>
              </w:r>
            </w:del>
            <w:del w:id="20" w:author="Yu SHI-China Unicom" w:date="2021-05-07T22:26:16Z">
              <w:r>
                <w:rPr/>
                <w:delText>5)</w:delText>
              </w:r>
            </w:del>
          </w:p>
          <w:p>
            <w:pPr>
              <w:pStyle w:val="53"/>
              <w:rPr>
                <w:del w:id="21" w:author="Yu SHI-China Unicom" w:date="2021-05-07T22:26:16Z"/>
                <w:lang w:eastAsia="zh-CN"/>
              </w:rPr>
            </w:pPr>
            <w:del w:id="22" w:author="Yu SHI-China Unicom" w:date="2021-05-07T22:26:16Z">
              <w:r>
                <w:rPr>
                  <w:lang w:eastAsia="zh-CN"/>
                </w:rPr>
                <w:delText xml:space="preserve">Inter-band + Intra-band contiguous: NOTE 1 </w:delText>
              </w:r>
            </w:del>
            <w:del w:id="23" w:author="Yu SHI-China Unicom" w:date="2021-05-07T22:26:16Z">
              <w:r>
                <w:rPr/>
                <w:delText>(</w:delText>
              </w:r>
            </w:del>
            <w:del w:id="24" w:author="Yu SHI-China Unicom" w:date="2021-05-07T22:26:16Z">
              <w:r>
                <w:rPr>
                  <w:lang w:eastAsia="zh-CN"/>
                </w:rPr>
                <w:delText xml:space="preserve">NOTE </w:delText>
              </w:r>
            </w:del>
            <w:del w:id="25" w:author="Yu SHI-China Unicom" w:date="2021-05-07T22:26:16Z">
              <w:r>
                <w:rPr/>
                <w:delText>5)</w:delText>
              </w:r>
            </w:del>
          </w:p>
          <w:p>
            <w:pPr>
              <w:pStyle w:val="53"/>
              <w:rPr>
                <w:del w:id="26" w:author="Yu SHI-China Unicom" w:date="2021-05-07T22:26:16Z"/>
                <w:lang w:eastAsia="zh-CN"/>
              </w:rPr>
            </w:pPr>
            <w:del w:id="27" w:author="Yu SHI-China Unicom" w:date="2021-05-07T22:26:16Z">
              <w:r>
                <w:rPr>
                  <w:lang w:eastAsia="zh-CN"/>
                </w:rPr>
                <w:delText xml:space="preserve">Inter-band + Intra-band non-contiguous: </w:delText>
              </w:r>
            </w:del>
            <w:del w:id="28" w:author="Yu SHI-China Unicom" w:date="2021-05-07T22:26:16Z">
              <w:r>
                <w:rPr/>
                <w:delText>NOTE 1 with Wgap for intra-band non-contiguous defined in table 7.3A.2.4.1-1</w:delText>
              </w:r>
            </w:del>
            <w:del w:id="29" w:author="Yu SHI-China Unicom" w:date="2021-05-07T22:26:16Z">
              <w:r>
                <w:rPr>
                  <w:lang w:eastAsia="zh-CN"/>
                </w:rPr>
                <w:delText xml:space="preserve"> </w:delText>
              </w:r>
            </w:del>
            <w:del w:id="30" w:author="Yu SHI-China Unicom" w:date="2021-05-07T22:26:16Z">
              <w:r>
                <w:rPr/>
                <w:delText>(</w:delText>
              </w:r>
            </w:del>
            <w:del w:id="31" w:author="Yu SHI-China Unicom" w:date="2021-05-07T22:26:16Z">
              <w:r>
                <w:rPr>
                  <w:lang w:eastAsia="zh-CN"/>
                </w:rPr>
                <w:delText xml:space="preserve">NOTE </w:delText>
              </w:r>
            </w:del>
            <w:del w:id="32" w:author="Yu SHI-China Unicom" w:date="2021-05-07T22:26:16Z">
              <w:r>
                <w:rPr/>
                <w:delText>5)</w:delText>
              </w:r>
            </w:del>
          </w:p>
        </w:tc>
      </w:tr>
      <w:tr>
        <w:trPr>
          <w:cantSplit/>
          <w:jc w:val="center"/>
          <w:del w:id="33" w:author="Yu SHI-China Unicom" w:date="2021-05-07T22:26:16Z"/>
        </w:trPr>
        <w:tc>
          <w:tcPr>
            <w:tcW w:w="176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34" w:author="Yu SHI-China Unicom" w:date="2021-05-07T22:26:16Z"/>
              </w:rPr>
            </w:pPr>
            <w:del w:id="35" w:author="Yu SHI-China Unicom" w:date="2021-05-07T22:26:16Z">
              <w:r>
                <w:rPr/>
                <w:delText>Test Channel Bandwidths as specified in TS 38.508-1 [5] subclause 4.3.1</w:delText>
              </w:r>
            </w:del>
          </w:p>
        </w:tc>
        <w:tc>
          <w:tcPr>
            <w:tcW w:w="32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36" w:author="Yu SHI-China Unicom" w:date="2021-05-07T22:26:16Z"/>
                <w:lang w:eastAsia="zh-CN"/>
              </w:rPr>
            </w:pPr>
            <w:del w:id="37" w:author="Yu SHI-China Unicom" w:date="2021-05-07T22:26:16Z">
              <w:r>
                <w:rPr>
                  <w:lang w:eastAsia="zh-CN"/>
                </w:rPr>
                <w:delText>Intra-band contiguous: Lowest</w:delText>
              </w:r>
            </w:del>
            <w:del w:id="38" w:author="Yu SHI-China Unicom" w:date="2021-05-07T22:26:16Z">
              <w:r>
                <w:rPr/>
                <w:delText xml:space="preserve"> N</w:delText>
              </w:r>
            </w:del>
            <w:del w:id="39" w:author="Yu SHI-China Unicom" w:date="2021-05-07T22:26:16Z">
              <w:r>
                <w:rPr>
                  <w:vertAlign w:val="subscript"/>
                </w:rPr>
                <w:delText>RB_agg</w:delText>
              </w:r>
            </w:del>
            <w:del w:id="40" w:author="Yu SHI-China Unicom" w:date="2021-05-07T22:26:16Z">
              <w:r>
                <w:rPr/>
                <w:delText>, Highest N</w:delText>
              </w:r>
            </w:del>
            <w:del w:id="41" w:author="Yu SHI-China Unicom" w:date="2021-05-07T22:26:16Z">
              <w:r>
                <w:rPr>
                  <w:vertAlign w:val="subscript"/>
                </w:rPr>
                <w:delText>RB_agg</w:delText>
              </w:r>
            </w:del>
            <w:del w:id="42" w:author="Yu SHI-China Unicom" w:date="2021-05-07T22:26:16Z">
              <w:r>
                <w:rPr>
                  <w:lang w:eastAsia="zh-CN"/>
                </w:rPr>
                <w:delText xml:space="preserve"> </w:delText>
              </w:r>
            </w:del>
          </w:p>
          <w:p>
            <w:pPr>
              <w:pStyle w:val="53"/>
              <w:rPr>
                <w:del w:id="43" w:author="Yu SHI-China Unicom" w:date="2021-05-07T22:26:16Z"/>
                <w:vertAlign w:val="subscript"/>
              </w:rPr>
            </w:pPr>
            <w:del w:id="44" w:author="Yu SHI-China Unicom" w:date="2021-05-07T22:26:16Z">
              <w:r>
                <w:rPr/>
                <w:delText>Inter-band: Highest N</w:delText>
              </w:r>
            </w:del>
            <w:del w:id="45" w:author="Yu SHI-China Unicom" w:date="2021-05-07T22:26:16Z">
              <w:r>
                <w:rPr>
                  <w:vertAlign w:val="subscript"/>
                </w:rPr>
                <w:delText>RB_agg</w:delText>
              </w:r>
            </w:del>
          </w:p>
          <w:p>
            <w:pPr>
              <w:pStyle w:val="53"/>
              <w:rPr>
                <w:del w:id="46" w:author="Yu SHI-China Unicom" w:date="2021-05-07T22:26:16Z"/>
                <w:lang w:eastAsia="zh-CN"/>
              </w:rPr>
            </w:pPr>
            <w:del w:id="47" w:author="Yu SHI-China Unicom" w:date="2021-05-07T22:26:16Z">
              <w:r>
                <w:rPr/>
                <w:delText xml:space="preserve">Inter-band + </w:delText>
              </w:r>
            </w:del>
            <w:del w:id="48" w:author="Yu SHI-China Unicom" w:date="2021-05-07T22:26:16Z">
              <w:r>
                <w:rPr>
                  <w:lang w:eastAsia="zh-CN"/>
                </w:rPr>
                <w:delText xml:space="preserve"> + Intra-band contiguous: </w:delText>
              </w:r>
            </w:del>
            <w:del w:id="49" w:author="Yu SHI-China Unicom" w:date="2021-05-07T22:26:16Z">
              <w:r>
                <w:rPr/>
                <w:delText>Highest N</w:delText>
              </w:r>
            </w:del>
            <w:del w:id="50" w:author="Yu SHI-China Unicom" w:date="2021-05-07T22:26:16Z">
              <w:r>
                <w:rPr>
                  <w:vertAlign w:val="subscript"/>
                </w:rPr>
                <w:delText>RB_agg</w:delText>
              </w:r>
            </w:del>
          </w:p>
          <w:p>
            <w:pPr>
              <w:pStyle w:val="53"/>
              <w:rPr>
                <w:del w:id="51" w:author="Yu SHI-China Unicom" w:date="2021-05-07T22:26:16Z"/>
              </w:rPr>
            </w:pPr>
            <w:del w:id="52" w:author="Yu SHI-China Unicom" w:date="2021-05-07T22:26:16Z">
              <w:r>
                <w:rPr>
                  <w:lang w:eastAsia="zh-CN"/>
                </w:rPr>
                <w:delText xml:space="preserve">Inter-band + Intra-band non-contiguous: </w:delText>
              </w:r>
            </w:del>
            <w:del w:id="53" w:author="Yu SHI-China Unicom" w:date="2021-05-07T22:26:16Z">
              <w:r>
                <w:rPr/>
                <w:delText>Highest N</w:delText>
              </w:r>
            </w:del>
            <w:del w:id="54" w:author="Yu SHI-China Unicom" w:date="2021-05-07T22:26:16Z">
              <w:r>
                <w:rPr>
                  <w:vertAlign w:val="subscript"/>
                </w:rPr>
                <w:delText>RB_agg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del w:id="55" w:author="Yu SHI-China Unicom" w:date="2021-05-07T22:26:16Z"/>
        </w:trPr>
        <w:tc>
          <w:tcPr>
            <w:tcW w:w="176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56" w:author="Yu SHI-China Unicom" w:date="2021-05-07T22:26:16Z"/>
              </w:rPr>
            </w:pPr>
            <w:del w:id="57" w:author="Yu SHI-China Unicom" w:date="2021-05-07T22:26:16Z">
              <w:r>
                <w:rPr/>
                <w:delText xml:space="preserve">Test SCS as specified in Table 5.3.5-1 </w:delText>
              </w:r>
            </w:del>
          </w:p>
        </w:tc>
        <w:tc>
          <w:tcPr>
            <w:tcW w:w="32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58" w:author="Yu SHI-China Unicom" w:date="2021-05-07T22:26:16Z"/>
              </w:rPr>
            </w:pPr>
            <w:del w:id="59" w:author="Yu SHI-China Unicom" w:date="2021-05-07T22:26:16Z">
              <w:r>
                <w:rPr/>
                <w:delText>Lowest for PCC and SCCs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del w:id="60" w:author="Yu SHI-China Unicom" w:date="2021-05-07T22:26:16Z"/>
        </w:trPr>
        <w:tc>
          <w:tcPr>
            <w:tcW w:w="176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61" w:author="Yu SHI-China Unicom" w:date="2021-05-07T22:26:16Z"/>
              </w:rPr>
            </w:pPr>
            <w:del w:id="62" w:author="Yu SHI-China Unicom" w:date="2021-05-07T22:26:16Z">
              <w:r>
                <w:rPr/>
                <w:delText>Network signalling value</w:delText>
              </w:r>
            </w:del>
          </w:p>
        </w:tc>
        <w:tc>
          <w:tcPr>
            <w:tcW w:w="32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63" w:author="Yu SHI-China Unicom" w:date="2021-05-07T22:26:16Z"/>
                <w:rFonts w:eastAsia="MS PGothic"/>
              </w:rPr>
            </w:pPr>
            <w:del w:id="64" w:author="Yu SHI-China Unicom" w:date="2021-05-07T22:26:16Z">
              <w:r>
                <w:rPr>
                  <w:rFonts w:eastAsia="MS PGothic"/>
                </w:rPr>
                <w:delText>NS_01</w:delText>
              </w:r>
            </w:del>
          </w:p>
          <w:p>
            <w:pPr>
              <w:pStyle w:val="53"/>
              <w:rPr>
                <w:del w:id="65" w:author="Yu SHI-China Unicom" w:date="2021-05-07T22:26:16Z"/>
              </w:rPr>
            </w:pPr>
            <w:del w:id="66" w:author="Yu SHI-China Unicom" w:date="2021-05-07T22:26:16Z">
              <w:r>
                <w:rPr>
                  <w:rFonts w:eastAsia="MS PGothic"/>
                </w:rPr>
                <w:delText xml:space="preserve">Unless given by Table 7.3.2.3-4 </w:delText>
              </w:r>
            </w:del>
            <w:del w:id="67" w:author="Yu SHI-China Unicom" w:date="2021-05-07T22:26:16Z">
              <w:r>
                <w:rPr/>
                <w:delText>for the band with active uplink carrier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del w:id="68" w:author="Yu SHI-China Unicom" w:date="2021-05-07T22:26:16Z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69" w:author="Yu SHI-China Unicom" w:date="2021-05-07T22:26:16Z"/>
              </w:rPr>
            </w:pPr>
            <w:del w:id="70" w:author="Yu SHI-China Unicom" w:date="2021-05-07T22:26:16Z">
              <w:r>
                <w:rPr/>
                <w:delText>Test Parameters</w:delText>
              </w:r>
            </w:del>
          </w:p>
        </w:tc>
      </w:tr>
      <w:tr>
        <w:trPr>
          <w:jc w:val="center"/>
          <w:del w:id="71" w:author="Yu SHI-China Unicom" w:date="2021-05-07T22:26:16Z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72" w:author="Yu SHI-China Unicom" w:date="2021-05-07T22:26:16Z"/>
              </w:rPr>
            </w:pPr>
          </w:p>
        </w:tc>
        <w:tc>
          <w:tcPr>
            <w:tcW w:w="273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73" w:author="Yu SHI-China Unicom" w:date="2021-05-07T22:26:16Z"/>
              </w:rPr>
            </w:pPr>
            <w:del w:id="74" w:author="Yu SHI-China Unicom" w:date="2021-05-07T22:26:16Z">
              <w:r>
                <w:rPr/>
                <w:delText>Downlink Configuration</w:delText>
              </w:r>
            </w:del>
          </w:p>
        </w:tc>
        <w:tc>
          <w:tcPr>
            <w:tcW w:w="195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75" w:author="Yu SHI-China Unicom" w:date="2021-05-07T22:26:16Z"/>
              </w:rPr>
            </w:pPr>
            <w:del w:id="76" w:author="Yu SHI-China Unicom" w:date="2021-05-07T22:26:16Z">
              <w:r>
                <w:rPr/>
                <w:delText>Uplink Configuration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del w:id="77" w:author="Yu SHI-China Unicom" w:date="2021-05-07T22:26:16Z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78" w:author="Yu SHI-China Unicom" w:date="2021-05-07T22:26:16Z"/>
              </w:rPr>
            </w:pPr>
            <w:del w:id="79" w:author="Yu SHI-China Unicom" w:date="2021-05-07T22:26:16Z">
              <w:r>
                <w:rPr>
                  <w:lang w:eastAsia="zh-CN"/>
                </w:rPr>
                <w:delText>Test ID</w:delText>
              </w:r>
            </w:del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80" w:author="Yu SHI-China Unicom" w:date="2021-05-07T22:26:16Z"/>
                <w:lang w:eastAsia="zh-CN"/>
              </w:rPr>
            </w:pPr>
            <w:del w:id="81" w:author="Yu SHI-China Unicom" w:date="2021-05-07T22:26:16Z">
              <w:r>
                <w:rPr>
                  <w:lang w:eastAsia="zh-CN"/>
                </w:rPr>
                <w:delText>CC</w:delText>
              </w:r>
            </w:del>
          </w:p>
          <w:p>
            <w:pPr>
              <w:pStyle w:val="51"/>
              <w:rPr>
                <w:del w:id="82" w:author="Yu SHI-China Unicom" w:date="2021-05-07T22:26:16Z"/>
              </w:rPr>
            </w:pPr>
            <w:del w:id="83" w:author="Yu SHI-China Unicom" w:date="2021-05-07T22:26:16Z">
              <w:r>
                <w:rPr/>
                <w:delText>Mod'n</w:delText>
              </w:r>
            </w:del>
          </w:p>
        </w:tc>
        <w:tc>
          <w:tcPr>
            <w:tcW w:w="9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84" w:author="Yu SHI-China Unicom" w:date="2021-05-07T22:26:16Z"/>
                <w:lang w:eastAsia="zh-CN"/>
              </w:rPr>
            </w:pPr>
            <w:del w:id="85" w:author="Yu SHI-China Unicom" w:date="2021-05-07T22:26:16Z">
              <w:r>
                <w:rPr/>
                <w:delText xml:space="preserve">PCC RB allocation </w:delText>
              </w:r>
            </w:del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86" w:author="Yu SHI-China Unicom" w:date="2021-05-07T22:26:16Z"/>
              </w:rPr>
            </w:pPr>
            <w:del w:id="87" w:author="Yu SHI-China Unicom" w:date="2021-05-07T22:26:16Z">
              <w:r>
                <w:rPr/>
                <w:delText>SCC</w:delText>
              </w:r>
            </w:del>
            <w:del w:id="88" w:author="Yu SHI-China Unicom" w:date="2021-05-07T22:26:16Z">
              <w:r>
                <w:rPr>
                  <w:vertAlign w:val="subscript"/>
                </w:rPr>
                <w:delText>1</w:delText>
              </w:r>
            </w:del>
            <w:del w:id="89" w:author="Yu SHI-China Unicom" w:date="2021-05-07T22:26:16Z">
              <w:r>
                <w:rPr/>
                <w:delText xml:space="preserve"> RB allocation</w:delText>
              </w:r>
            </w:del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90" w:author="Yu SHI-China Unicom" w:date="2021-05-07T22:26:16Z"/>
              </w:rPr>
            </w:pPr>
            <w:del w:id="91" w:author="Yu SHI-China Unicom" w:date="2021-05-07T22:26:16Z">
              <w:r>
                <w:rPr/>
                <w:delText>SCC</w:delText>
              </w:r>
            </w:del>
            <w:del w:id="92" w:author="Yu SHI-China Unicom" w:date="2021-05-07T22:26:16Z">
              <w:r>
                <w:rPr>
                  <w:vertAlign w:val="subscript"/>
                </w:rPr>
                <w:delText>2</w:delText>
              </w:r>
            </w:del>
            <w:del w:id="93" w:author="Yu SHI-China Unicom" w:date="2021-05-07T22:26:16Z">
              <w:r>
                <w:rPr/>
                <w:delText xml:space="preserve"> RB allocation</w:delText>
              </w:r>
            </w:del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94" w:author="Yu SHI-China Unicom" w:date="2021-05-07T22:26:16Z"/>
                <w:lang w:eastAsia="zh-CN"/>
              </w:rPr>
            </w:pPr>
            <w:del w:id="95" w:author="Yu SHI-China Unicom" w:date="2021-05-07T22:26:16Z">
              <w:r>
                <w:rPr>
                  <w:lang w:eastAsia="zh-CN"/>
                </w:rPr>
                <w:delText>CC</w:delText>
              </w:r>
            </w:del>
          </w:p>
          <w:p>
            <w:pPr>
              <w:pStyle w:val="51"/>
              <w:rPr>
                <w:del w:id="96" w:author="Yu SHI-China Unicom" w:date="2021-05-07T22:26:16Z"/>
              </w:rPr>
            </w:pPr>
            <w:del w:id="97" w:author="Yu SHI-China Unicom" w:date="2021-05-07T22:26:16Z">
              <w:r>
                <w:rPr/>
                <w:delText>Mod'n</w:delText>
              </w:r>
            </w:del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98" w:author="Yu SHI-China Unicom" w:date="2021-05-07T22:26:16Z"/>
              </w:rPr>
            </w:pPr>
            <w:del w:id="99" w:author="Yu SHI-China Unicom" w:date="2021-05-07T22:26:16Z">
              <w:r>
                <w:rPr/>
                <w:delText xml:space="preserve">PCC RB allocation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del w:id="100" w:author="Yu SHI-China Unicom" w:date="2021-05-07T22:26:16Z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01" w:author="Yu SHI-China Unicom" w:date="2021-05-07T22:26:16Z"/>
              </w:rPr>
            </w:pPr>
            <w:del w:id="102" w:author="Yu SHI-China Unicom" w:date="2021-05-07T22:26:16Z">
              <w:r>
                <w:rPr>
                  <w:bCs/>
                </w:rPr>
                <w:delText>Default Test Settings for a CA_nXD Configuration (Intra-band contiguous)</w:delText>
              </w:r>
            </w:del>
          </w:p>
        </w:tc>
      </w:tr>
      <w:tr>
        <w:trPr>
          <w:cantSplit/>
          <w:jc w:val="center"/>
          <w:del w:id="103" w:author="Yu SHI-China Unicom" w:date="2021-05-07T22:26:16Z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04" w:author="Yu SHI-China Unicom" w:date="2021-05-07T22:26:16Z"/>
                <w:lang w:eastAsia="zh-CN"/>
              </w:rPr>
            </w:pPr>
            <w:del w:id="105" w:author="Yu SHI-China Unicom" w:date="2021-05-07T22:26:16Z">
              <w:r>
                <w:rPr>
                  <w:lang w:eastAsia="zh-CN"/>
                </w:rPr>
                <w:delText>1</w:delText>
              </w:r>
            </w:del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" w:author="Yu SHI-China Unicom" w:date="2021-05-07T22:26:16Z"/>
                <w:lang w:eastAsia="zh-CN"/>
              </w:rPr>
            </w:pPr>
            <w:del w:id="107" w:author="Yu SHI-China Unicom" w:date="2021-05-07T22:26:16Z">
              <w:r>
                <w:rPr/>
                <w:delText>CP-OFDM QPSK</w:delText>
              </w:r>
            </w:del>
          </w:p>
        </w:tc>
        <w:tc>
          <w:tcPr>
            <w:tcW w:w="9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" w:author="Yu SHI-China Unicom" w:date="2021-05-07T22:26:16Z"/>
                <w:lang w:eastAsia="zh-CN"/>
              </w:rPr>
            </w:pPr>
            <w:del w:id="109" w:author="Yu SHI-China Unicom" w:date="2021-05-07T22:26:16Z">
              <w:r>
                <w:rPr/>
                <w:delText>NOTE 1</w:delText>
              </w:r>
            </w:del>
          </w:p>
        </w:tc>
        <w:tc>
          <w:tcPr>
            <w:tcW w:w="128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" w:author="Yu SHI-China Unicom" w:date="2021-05-07T22:26:16Z"/>
              </w:rPr>
            </w:pPr>
            <w:del w:id="111" w:author="Yu SHI-China Unicom" w:date="2021-05-07T22:26:16Z">
              <w:r>
                <w:rPr/>
                <w:delText>NOTE 1</w:delText>
              </w:r>
            </w:del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" w:author="Yu SHI-China Unicom" w:date="2021-05-07T22:26:16Z"/>
                <w:lang w:eastAsia="zh-CN"/>
              </w:rPr>
            </w:pPr>
            <w:del w:id="113" w:author="Yu SHI-China Unicom" w:date="2021-05-07T22:26:16Z">
              <w:r>
                <w:rPr/>
                <w:delText>DFT-s-OFDM QPSK</w:delText>
              </w:r>
            </w:del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" w:author="Yu SHI-China Unicom" w:date="2021-05-07T22:26:16Z"/>
              </w:rPr>
            </w:pPr>
            <w:del w:id="115" w:author="Yu SHI-China Unicom" w:date="2021-05-07T22:26:16Z">
              <w:r>
                <w:rPr/>
                <w:delText>NOTE 1</w:delText>
              </w:r>
            </w:del>
          </w:p>
        </w:tc>
      </w:tr>
      <w:tr>
        <w:trPr>
          <w:cantSplit/>
          <w:jc w:val="center"/>
          <w:del w:id="116" w:author="Yu SHI-China Unicom" w:date="2021-05-07T22:26:16Z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17" w:author="Yu SHI-China Unicom" w:date="2021-05-07T22:26:16Z"/>
              </w:rPr>
            </w:pPr>
            <w:del w:id="118" w:author="Yu SHI-China Unicom" w:date="2021-05-07T22:26:16Z">
              <w:r>
                <w:rPr>
                  <w:bCs/>
                </w:rPr>
                <w:delText>Default Test Settings for a CA_nXA-nYA-nZA Configuration (Inter-band)</w:delText>
              </w:r>
            </w:del>
          </w:p>
        </w:tc>
      </w:tr>
      <w:tr>
        <w:trPr>
          <w:cantSplit/>
          <w:jc w:val="center"/>
          <w:del w:id="119" w:author="Yu SHI-China Unicom" w:date="2021-05-07T22:26:16Z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20" w:author="Yu SHI-China Unicom" w:date="2021-05-07T22:26:16Z"/>
                <w:lang w:eastAsia="zh-CN"/>
              </w:rPr>
            </w:pPr>
            <w:del w:id="121" w:author="Yu SHI-China Unicom" w:date="2021-05-07T22:26:16Z">
              <w:r>
                <w:rPr>
                  <w:lang w:eastAsia="zh-CN"/>
                </w:rPr>
                <w:delText>1</w:delText>
              </w:r>
            </w:del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" w:author="Yu SHI-China Unicom" w:date="2021-05-07T22:26:16Z"/>
                <w:lang w:eastAsia="zh-CN"/>
              </w:rPr>
            </w:pPr>
            <w:del w:id="123" w:author="Yu SHI-China Unicom" w:date="2021-05-07T22:26:16Z">
              <w:r>
                <w:rPr/>
                <w:delText>CP-OFDM QPSK</w:delText>
              </w:r>
            </w:del>
          </w:p>
        </w:tc>
        <w:tc>
          <w:tcPr>
            <w:tcW w:w="9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" w:author="Yu SHI-China Unicom" w:date="2021-05-07T22:26:16Z"/>
                <w:lang w:eastAsia="zh-CN"/>
              </w:rPr>
            </w:pPr>
            <w:del w:id="125" w:author="Yu SHI-China Unicom" w:date="2021-05-07T22:26:16Z">
              <w:r>
                <w:rPr/>
                <w:delText>NOTE 1</w:delText>
              </w:r>
            </w:del>
          </w:p>
        </w:tc>
        <w:tc>
          <w:tcPr>
            <w:tcW w:w="128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" w:author="Yu SHI-China Unicom" w:date="2021-05-07T22:26:16Z"/>
              </w:rPr>
            </w:pPr>
            <w:del w:id="127" w:author="Yu SHI-China Unicom" w:date="2021-05-07T22:26:16Z">
              <w:r>
                <w:rPr/>
                <w:delText>NOTE 1</w:delText>
              </w:r>
            </w:del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" w:author="Yu SHI-China Unicom" w:date="2021-05-07T22:26:16Z"/>
                <w:lang w:eastAsia="zh-CN"/>
              </w:rPr>
            </w:pPr>
            <w:del w:id="129" w:author="Yu SHI-China Unicom" w:date="2021-05-07T22:26:16Z">
              <w:r>
                <w:rPr/>
                <w:delText>DFT-s-OFDM QPSK</w:delText>
              </w:r>
            </w:del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" w:author="Yu SHI-China Unicom" w:date="2021-05-07T22:26:16Z"/>
              </w:rPr>
            </w:pPr>
            <w:del w:id="131" w:author="Yu SHI-China Unicom" w:date="2021-05-07T22:26:16Z">
              <w:r>
                <w:rPr/>
                <w:delText>NOTE 1</w:delText>
              </w:r>
            </w:del>
          </w:p>
        </w:tc>
      </w:tr>
      <w:tr>
        <w:trPr>
          <w:cantSplit/>
          <w:jc w:val="center"/>
          <w:del w:id="132" w:author="Yu SHI-China Unicom" w:date="2021-05-07T22:26:16Z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" w:author="Yu SHI-China Unicom" w:date="2021-05-07T22:26:16Z"/>
                <w:b/>
                <w:lang w:eastAsia="zh-TW"/>
              </w:rPr>
            </w:pPr>
            <w:del w:id="134" w:author="Yu SHI-China Unicom" w:date="2021-05-07T22:26:16Z">
              <w:r>
                <w:rPr>
                  <w:b/>
                </w:rPr>
                <w:delText>Default Test Settings for a CA_nXC-nYA and CA_nXB-nYA Configurations</w:delText>
              </w:r>
            </w:del>
          </w:p>
          <w:p>
            <w:pPr>
              <w:pStyle w:val="51"/>
              <w:rPr>
                <w:del w:id="135" w:author="Yu SHI-China Unicom" w:date="2021-05-07T22:26:16Z"/>
              </w:rPr>
            </w:pPr>
            <w:del w:id="136" w:author="Yu SHI-China Unicom" w:date="2021-05-07T22:26:16Z">
              <w:r>
                <w:rPr>
                  <w:lang w:eastAsia="zh-TW"/>
                </w:rPr>
                <w:delText>(</w:delText>
              </w:r>
            </w:del>
            <w:del w:id="137" w:author="Yu SHI-China Unicom" w:date="2021-05-07T22:26:16Z">
              <w:r>
                <w:rPr/>
                <w:delText>Intra-band contiguous</w:delText>
              </w:r>
            </w:del>
            <w:del w:id="138" w:author="Yu SHI-China Unicom" w:date="2021-05-07T22:26:16Z">
              <w:r>
                <w:rPr>
                  <w:lang w:eastAsia="zh-TW"/>
                </w:rPr>
                <w:delText xml:space="preserve"> + Inter-band)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del w:id="139" w:author="Yu SHI-China Unicom" w:date="2021-05-07T22:26:16Z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40" w:author="Yu SHI-China Unicom" w:date="2021-05-07T22:26:16Z"/>
                <w:lang w:eastAsia="zh-CN"/>
              </w:rPr>
            </w:pPr>
            <w:del w:id="141" w:author="Yu SHI-China Unicom" w:date="2021-05-07T22:26:16Z">
              <w:r>
                <w:rPr>
                  <w:lang w:eastAsia="zh-CN"/>
                </w:rPr>
                <w:delText>1</w:delText>
              </w:r>
            </w:del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" w:author="Yu SHI-China Unicom" w:date="2021-05-07T22:26:16Z"/>
                <w:lang w:eastAsia="zh-CN"/>
              </w:rPr>
            </w:pPr>
            <w:del w:id="143" w:author="Yu SHI-China Unicom" w:date="2021-05-07T22:26:16Z">
              <w:r>
                <w:rPr/>
                <w:delText>CP-OFDM QPSK</w:delText>
              </w:r>
            </w:del>
          </w:p>
        </w:tc>
        <w:tc>
          <w:tcPr>
            <w:tcW w:w="9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" w:author="Yu SHI-China Unicom" w:date="2021-05-07T22:26:16Z"/>
                <w:lang w:eastAsia="zh-CN"/>
              </w:rPr>
            </w:pPr>
            <w:del w:id="145" w:author="Yu SHI-China Unicom" w:date="2021-05-07T22:26:16Z">
              <w:r>
                <w:rPr/>
                <w:delText>NOTE 1</w:delText>
              </w:r>
            </w:del>
          </w:p>
        </w:tc>
        <w:tc>
          <w:tcPr>
            <w:tcW w:w="128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" w:author="Yu SHI-China Unicom" w:date="2021-05-07T22:26:16Z"/>
              </w:rPr>
            </w:pPr>
            <w:del w:id="147" w:author="Yu SHI-China Unicom" w:date="2021-05-07T22:26:16Z">
              <w:r>
                <w:rPr/>
                <w:delText>NOTE 1</w:delText>
              </w:r>
            </w:del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" w:author="Yu SHI-China Unicom" w:date="2021-05-07T22:26:16Z"/>
                <w:lang w:eastAsia="zh-CN"/>
              </w:rPr>
            </w:pPr>
            <w:del w:id="149" w:author="Yu SHI-China Unicom" w:date="2021-05-07T22:26:16Z">
              <w:r>
                <w:rPr/>
                <w:delText>DFT-s-OFDM QPSK</w:delText>
              </w:r>
            </w:del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" w:author="Yu SHI-China Unicom" w:date="2021-05-07T22:26:16Z"/>
              </w:rPr>
            </w:pPr>
            <w:del w:id="151" w:author="Yu SHI-China Unicom" w:date="2021-05-07T22:26:16Z">
              <w:r>
                <w:rPr/>
                <w:delText>NOTE 1</w:delText>
              </w:r>
            </w:del>
          </w:p>
        </w:tc>
      </w:tr>
      <w:tr>
        <w:trPr>
          <w:cantSplit/>
          <w:jc w:val="center"/>
          <w:del w:id="152" w:author="Yu SHI-China Unicom" w:date="2021-05-07T22:26:16Z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53" w:author="Yu SHI-China Unicom" w:date="2021-05-07T22:26:16Z"/>
                <w:bCs/>
              </w:rPr>
            </w:pPr>
            <w:del w:id="154" w:author="Yu SHI-China Unicom" w:date="2021-05-07T22:26:16Z">
              <w:r>
                <w:rPr>
                  <w:bCs/>
                </w:rPr>
                <w:delText>Default Test Settings for a CA_nX(2A)-nYA Configuration</w:delText>
              </w:r>
            </w:del>
          </w:p>
          <w:p>
            <w:pPr>
              <w:pStyle w:val="51"/>
              <w:rPr>
                <w:del w:id="155" w:author="Yu SHI-China Unicom" w:date="2021-05-07T22:26:16Z"/>
              </w:rPr>
            </w:pPr>
            <w:del w:id="156" w:author="Yu SHI-China Unicom" w:date="2021-05-07T22:26:16Z">
              <w:r>
                <w:rPr>
                  <w:bCs/>
                </w:rPr>
                <w:delText>(Intra-band non-contiguous + Inter-band)</w:delText>
              </w:r>
            </w:del>
          </w:p>
        </w:tc>
      </w:tr>
      <w:tr>
        <w:trPr>
          <w:cantSplit/>
          <w:jc w:val="center"/>
          <w:del w:id="157" w:author="Yu SHI-China Unicom" w:date="2021-05-07T22:26:16Z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58" w:author="Yu SHI-China Unicom" w:date="2021-05-07T22:26:16Z"/>
                <w:lang w:eastAsia="zh-CN"/>
              </w:rPr>
            </w:pPr>
            <w:del w:id="159" w:author="Yu SHI-China Unicom" w:date="2021-05-07T22:26:16Z">
              <w:r>
                <w:rPr>
                  <w:lang w:eastAsia="zh-CN"/>
                </w:rPr>
                <w:delText>1</w:delText>
              </w:r>
            </w:del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" w:author="Yu SHI-China Unicom" w:date="2021-05-07T22:26:16Z"/>
                <w:lang w:eastAsia="zh-CN"/>
              </w:rPr>
            </w:pPr>
            <w:del w:id="161" w:author="Yu SHI-China Unicom" w:date="2021-05-07T22:26:16Z">
              <w:r>
                <w:rPr/>
                <w:delText>CP-OFDM QPSK</w:delText>
              </w:r>
            </w:del>
          </w:p>
        </w:tc>
        <w:tc>
          <w:tcPr>
            <w:tcW w:w="9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" w:author="Yu SHI-China Unicom" w:date="2021-05-07T22:26:16Z"/>
                <w:strike/>
                <w:highlight w:val="yellow"/>
                <w:lang w:eastAsia="zh-CN"/>
              </w:rPr>
            </w:pPr>
            <w:del w:id="163" w:author="Yu SHI-China Unicom" w:date="2021-05-07T22:26:16Z">
              <w:r>
                <w:rPr/>
                <w:delText>NOTE 1</w:delText>
              </w:r>
            </w:del>
          </w:p>
        </w:tc>
        <w:tc>
          <w:tcPr>
            <w:tcW w:w="128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" w:author="Yu SHI-China Unicom" w:date="2021-05-07T22:26:16Z"/>
                <w:highlight w:val="yellow"/>
              </w:rPr>
            </w:pPr>
            <w:del w:id="165" w:author="Yu SHI-China Unicom" w:date="2021-05-07T22:26:16Z">
              <w:r>
                <w:rPr/>
                <w:delText>NOTE 1</w:delText>
              </w:r>
            </w:del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" w:author="Yu SHI-China Unicom" w:date="2021-05-07T22:26:16Z"/>
                <w:lang w:eastAsia="zh-CN"/>
              </w:rPr>
            </w:pPr>
            <w:del w:id="167" w:author="Yu SHI-China Unicom" w:date="2021-05-07T22:26:16Z">
              <w:r>
                <w:rPr/>
                <w:delText>DFT-s-OFDM QPSK</w:delText>
              </w:r>
            </w:del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" w:author="Yu SHI-China Unicom" w:date="2021-05-07T22:26:16Z"/>
              </w:rPr>
            </w:pPr>
            <w:del w:id="169" w:author="Yu SHI-China Unicom" w:date="2021-05-07T22:26:16Z">
              <w:r>
                <w:rPr/>
                <w:delText>NOTE 1</w:delText>
              </w:r>
            </w:del>
          </w:p>
        </w:tc>
      </w:tr>
      <w:tr>
        <w:trPr>
          <w:cantSplit/>
          <w:jc w:val="center"/>
          <w:del w:id="170" w:author="Yu SHI-China Unicom" w:date="2021-05-07T22:26:16Z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171" w:author="Yu SHI-China Unicom" w:date="2021-05-07T22:26:16Z"/>
                <w:lang w:eastAsia="zh-CN"/>
              </w:rPr>
            </w:pPr>
            <w:del w:id="172" w:author="Yu SHI-China Unicom" w:date="2021-05-07T22:26:16Z">
              <w:r>
                <w:rPr>
                  <w:lang w:eastAsia="zh-CN"/>
                </w:rPr>
                <w:delText>NOTE 1:</w:delText>
              </w:r>
            </w:del>
            <w:del w:id="173" w:author="Yu SHI-China Unicom" w:date="2021-05-07T22:26:16Z">
              <w:r>
                <w:rPr>
                  <w:lang w:eastAsia="zh-CN"/>
                </w:rPr>
                <w:tab/>
              </w:r>
            </w:del>
            <w:del w:id="174" w:author="Yu SHI-China Unicom" w:date="2021-05-07T22:26:16Z">
              <w:r>
                <w:rPr>
                  <w:lang w:eastAsia="zh-CN"/>
                </w:rPr>
                <w:delText>The specific configuration of uplink and downlink are defined in Table 7.3A.2.4.1-1. Only test points verifying non-exceptional REFSENS requirements are used for ACS.</w:delText>
              </w:r>
            </w:del>
          </w:p>
          <w:p>
            <w:pPr>
              <w:pStyle w:val="66"/>
              <w:rPr>
                <w:del w:id="175" w:author="Yu SHI-China Unicom" w:date="2021-05-07T22:26:16Z"/>
                <w:lang w:eastAsia="zh-CN"/>
              </w:rPr>
            </w:pPr>
            <w:del w:id="176" w:author="Yu SHI-China Unicom" w:date="2021-05-07T22:26:16Z">
              <w:r>
                <w:rPr>
                  <w:lang w:eastAsia="zh-CN"/>
                </w:rPr>
                <w:delText>NOTE 2:</w:delText>
              </w:r>
            </w:del>
            <w:del w:id="177" w:author="Yu SHI-China Unicom" w:date="2021-05-07T22:26:16Z">
              <w:r>
                <w:rPr>
                  <w:lang w:eastAsia="zh-CN"/>
                </w:rPr>
                <w:tab/>
              </w:r>
            </w:del>
            <w:del w:id="178" w:author="Yu SHI-China Unicom" w:date="2021-05-07T22:26:16Z">
              <w:r>
                <w:rPr>
                  <w:lang w:eastAsia="zh-CN"/>
                </w:rPr>
                <w:delText>CA Configuration Test CC Combination test settings are checked separately for each CA Configuration.</w:delText>
              </w:r>
            </w:del>
          </w:p>
          <w:p>
            <w:pPr>
              <w:pStyle w:val="66"/>
              <w:rPr>
                <w:del w:id="179" w:author="Yu SHI-China Unicom" w:date="2021-05-07T22:26:16Z"/>
              </w:rPr>
            </w:pPr>
            <w:del w:id="180" w:author="Yu SHI-China Unicom" w:date="2021-05-07T22:26:16Z">
              <w:r>
                <w:rPr>
                  <w:lang w:eastAsia="zh-CN"/>
                </w:rPr>
                <w:delText>NOTE 3:</w:delText>
              </w:r>
            </w:del>
            <w:del w:id="181" w:author="Yu SHI-China Unicom" w:date="2021-05-07T22:26:16Z">
              <w:r>
                <w:rPr>
                  <w:lang w:eastAsia="zh-CN"/>
                </w:rPr>
                <w:tab/>
              </w:r>
            </w:del>
            <w:del w:id="182" w:author="Yu SHI-China Unicom" w:date="2021-05-07T22:26:16Z">
              <w:r>
                <w:rPr>
                  <w:b/>
                  <w:bCs/>
                </w:rPr>
                <w:delText>Inter-band:</w:delText>
              </w:r>
            </w:del>
            <w:del w:id="183" w:author="Yu SHI-China Unicom" w:date="2021-05-07T22:26:16Z">
              <w:r>
                <w:rPr/>
                <w:delText xml:space="preserve"> X,Y,Z correspond to the different bands in the CA Configuration. E.g. for CA_n1A-n3A-n8A, X=1, Y=3, Z=8;</w:delText>
              </w:r>
            </w:del>
            <w:del w:id="184" w:author="Yu SHI-China Unicom" w:date="2021-05-07T22:26:16Z">
              <w:r>
                <w:rPr>
                  <w:lang w:eastAsia="zh-CN"/>
                </w:rPr>
                <w:delText xml:space="preserve"> </w:delText>
              </w:r>
            </w:del>
            <w:del w:id="185" w:author="Yu SHI-China Unicom" w:date="2021-05-07T22:26:16Z">
              <w:r>
                <w:rPr>
                  <w:b/>
                  <w:lang w:eastAsia="zh-CN"/>
                </w:rPr>
                <w:delText xml:space="preserve">Intra-band contiguous + Inter-band: </w:delText>
              </w:r>
            </w:del>
            <w:del w:id="186" w:author="Yu SHI-China Unicom" w:date="2021-05-07T22:26:16Z">
              <w:r>
                <w:rPr>
                  <w:lang w:eastAsia="zh-CN"/>
                </w:rPr>
                <w:delText xml:space="preserve">X,Y correspond to the different bands in the CA Configuration, e.g. for CA_1C-3A, X=1,Y=3; </w:delText>
              </w:r>
            </w:del>
            <w:del w:id="187" w:author="Yu SHI-China Unicom" w:date="2021-05-07T22:26:16Z">
              <w:r>
                <w:rPr>
                  <w:b/>
                  <w:lang w:eastAsia="zh-CN"/>
                </w:rPr>
                <w:delText>Intra-band non-contiguous + Inter-band:</w:delText>
              </w:r>
            </w:del>
            <w:del w:id="188" w:author="Yu SHI-China Unicom" w:date="2021-05-07T22:26:16Z">
              <w:r>
                <w:rPr/>
                <w:delText xml:space="preserve"> X and Y correspond to the different bands in the CA Configuration. E.g. for CA_n1A-n1A-n8A, X=1, Y =8</w:delText>
              </w:r>
            </w:del>
          </w:p>
          <w:p>
            <w:pPr>
              <w:pStyle w:val="66"/>
              <w:rPr>
                <w:del w:id="189" w:author="Yu SHI-China Unicom" w:date="2021-05-07T22:26:16Z"/>
                <w:lang w:eastAsia="zh-CN"/>
              </w:rPr>
            </w:pPr>
            <w:del w:id="190" w:author="Yu SHI-China Unicom" w:date="2021-05-07T22:26:16Z">
              <w:r>
                <w:rPr/>
                <w:delText>NOTE 4:</w:delText>
              </w:r>
            </w:del>
            <w:del w:id="191" w:author="Yu SHI-China Unicom" w:date="2021-05-07T22:26:16Z">
              <w:r>
                <w:rPr/>
                <w:tab/>
              </w:r>
            </w:del>
            <w:del w:id="192" w:author="Yu SHI-China Unicom" w:date="2021-05-07T22:26:16Z">
              <w:r>
                <w:rPr>
                  <w:lang w:eastAsia="zh-CN"/>
                </w:rPr>
                <w:delText>In a band where UE supports 4Rx, the test shall be performed only with 4Rx antennas ports connected and 4Rx REFSENS requirement (Table 7.3.2.5-2) is used in the test requirements.</w:delText>
              </w:r>
            </w:del>
          </w:p>
          <w:p>
            <w:pPr>
              <w:pStyle w:val="66"/>
              <w:rPr>
                <w:del w:id="193" w:author="Yu SHI-China Unicom" w:date="2021-05-07T22:26:16Z"/>
                <w:lang w:eastAsia="zh-CN"/>
              </w:rPr>
            </w:pPr>
            <w:del w:id="194" w:author="Yu SHI-China Unicom" w:date="2021-05-07T22:26:16Z">
              <w:r>
                <w:rPr>
                  <w:lang w:eastAsia="zh-CN"/>
                </w:rPr>
                <w:delText xml:space="preserve">NOTE </w:delText>
              </w:r>
            </w:del>
            <w:del w:id="195" w:author="Yu SHI-China Unicom" w:date="2021-05-07T22:26:16Z">
              <w:r>
                <w:rPr/>
                <w:delText>5</w:delText>
              </w:r>
            </w:del>
            <w:del w:id="196" w:author="Yu SHI-China Unicom" w:date="2021-05-07T22:26:16Z">
              <w:r>
                <w:rPr>
                  <w:lang w:eastAsia="zh-CN"/>
                </w:rPr>
                <w:delText>:</w:delText>
              </w:r>
            </w:del>
            <w:del w:id="197" w:author="Yu SHI-China Unicom" w:date="2021-05-07T22:26:16Z">
              <w:r>
                <w:rPr>
                  <w:lang w:eastAsia="zh-CN"/>
                </w:rPr>
                <w:tab/>
              </w:r>
            </w:del>
            <w:del w:id="198" w:author="Yu SHI-China Unicom" w:date="2021-05-07T22:26:16Z">
              <w:r>
                <w:rPr>
                  <w:lang w:eastAsia="zh-CN"/>
                </w:rPr>
                <w:delText>For NR band n28, 30MHz test channel bandwidth is tested with High range test frequencies.</w:delText>
              </w:r>
            </w:del>
          </w:p>
        </w:tc>
      </w:tr>
    </w:tbl>
    <w:p/>
    <w:p/>
    <w:p>
      <w:pPr>
        <w:pStyle w:val="4"/>
        <w:rPr>
          <w:color w:val="FF0000"/>
        </w:rPr>
      </w:pPr>
      <w:r>
        <w:rPr>
          <w:color w:val="FF0000"/>
        </w:rPr>
        <w:t>&lt;Unchanged Text Skipped&gt;</w:t>
      </w:r>
    </w:p>
    <w:p>
      <w:pPr>
        <w:pStyle w:val="55"/>
      </w:pPr>
      <w:r>
        <w:t>Table 7.5A.2.4.2-1: Test repetition and measurement configuration</w:t>
      </w:r>
    </w:p>
    <w:tbl>
      <w:tblPr>
        <w:tblStyle w:val="47"/>
        <w:tblW w:w="0" w:type="auto"/>
        <w:tblInd w:w="5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9"/>
        <w:gridCol w:w="2268"/>
        <w:gridCol w:w="2337"/>
        <w:gridCol w:w="23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49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CA configuration</w:t>
            </w:r>
          </w:p>
        </w:tc>
        <w:tc>
          <w:tcPr>
            <w:tcW w:w="2268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CA configuration ID in REFSENS</w:t>
            </w:r>
          </w:p>
        </w:tc>
        <w:tc>
          <w:tcPr>
            <w:tcW w:w="2337" w:type="dxa"/>
            <w:shd w:val="clear" w:color="auto" w:fill="auto"/>
          </w:tcPr>
          <w:p>
            <w:pPr>
              <w:pStyle w:val="51"/>
            </w:pPr>
            <w:r>
              <w:t>Throughput measured on</w:t>
            </w:r>
          </w:p>
        </w:tc>
        <w:tc>
          <w:tcPr>
            <w:tcW w:w="2333" w:type="dxa"/>
            <w:shd w:val="clear" w:color="auto" w:fill="auto"/>
          </w:tcPr>
          <w:p>
            <w:pPr>
              <w:pStyle w:val="51"/>
            </w:pPr>
            <w:r>
              <w:t>Table with test parameters to select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49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Intra-band contiguous </w:t>
            </w:r>
          </w:p>
        </w:tc>
        <w:tc>
          <w:tcPr>
            <w:tcW w:w="2268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2337" w:type="dxa"/>
            <w:shd w:val="clear" w:color="auto" w:fill="auto"/>
          </w:tcPr>
          <w:p>
            <w:pPr>
              <w:pStyle w:val="52"/>
            </w:pPr>
            <w:r>
              <w:t>PCC, SCC1, SCC2</w:t>
            </w:r>
          </w:p>
        </w:tc>
        <w:tc>
          <w:tcPr>
            <w:tcW w:w="2333" w:type="dxa"/>
            <w:shd w:val="clear" w:color="auto" w:fill="auto"/>
          </w:tcPr>
          <w:p>
            <w:pPr>
              <w:pStyle w:val="52"/>
            </w:pPr>
            <w:r>
              <w:t>7.5A.2.5-1</w:t>
            </w:r>
            <w:r>
              <w:rPr>
                <w:vertAlign w:val="superscript"/>
              </w:rPr>
              <w:t>4</w:t>
            </w:r>
          </w:p>
          <w:p>
            <w:pPr>
              <w:pStyle w:val="52"/>
            </w:pPr>
            <w:r>
              <w:t>7.5A.2.5-2</w:t>
            </w:r>
            <w:r>
              <w:rPr>
                <w:vertAlign w:val="superscript"/>
              </w:rPr>
              <w:t>4</w:t>
            </w:r>
          </w:p>
          <w:p>
            <w:pPr>
              <w:pStyle w:val="52"/>
            </w:pPr>
            <w:r>
              <w:t>7.5A.2.5-3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7" w:hRule="atLeast"/>
        </w:trPr>
        <w:tc>
          <w:tcPr>
            <w:tcW w:w="2349" w:type="dxa"/>
            <w:vMerge w:val="restar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Inter-band</w:t>
            </w: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37" w:type="dxa"/>
            <w:vMerge w:val="restart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SCC1, SCC2</w:t>
            </w:r>
          </w:p>
        </w:tc>
        <w:tc>
          <w:tcPr>
            <w:tcW w:w="2333" w:type="dxa"/>
            <w:vMerge w:val="restar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7.5A.2.5-4</w:t>
            </w:r>
          </w:p>
          <w:p>
            <w:pPr>
              <w:pStyle w:val="52"/>
            </w:pPr>
            <w:r>
              <w:t>7.5A.2.5-5</w:t>
            </w:r>
          </w:p>
          <w:p>
            <w:pPr>
              <w:pStyle w:val="52"/>
            </w:pPr>
            <w:r>
              <w:t>7.5A.2.5-6</w:t>
            </w:r>
          </w:p>
          <w:p>
            <w:pPr>
              <w:pStyle w:val="52"/>
            </w:pPr>
            <w:r>
              <w:t>7.5A.2.5-7</w:t>
            </w:r>
          </w:p>
          <w:p>
            <w:pPr>
              <w:pStyle w:val="52"/>
            </w:pPr>
            <w:r>
              <w:t>7.5A.2.5-8</w:t>
            </w:r>
          </w:p>
          <w:p>
            <w:pPr>
              <w:pStyle w:val="52"/>
            </w:pPr>
            <w:r>
              <w:t>7.5A.2.5-9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7" w:hRule="atLeast"/>
        </w:trPr>
        <w:tc>
          <w:tcPr>
            <w:tcW w:w="2349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37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33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7" w:hRule="atLeast"/>
        </w:trPr>
        <w:tc>
          <w:tcPr>
            <w:tcW w:w="2349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37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33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1" w:hRule="atLeast"/>
        </w:trPr>
        <w:tc>
          <w:tcPr>
            <w:tcW w:w="2349" w:type="dxa"/>
            <w:vMerge w:val="restart"/>
            <w:shd w:val="clear" w:color="auto" w:fill="auto"/>
          </w:tcPr>
          <w:p>
            <w:pPr>
              <w:pStyle w:val="53"/>
            </w:pPr>
            <w:r>
              <w:t>Intra-band contiguous + Inter-band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2337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SCC2</w:t>
            </w:r>
          </w:p>
        </w:tc>
        <w:tc>
          <w:tcPr>
            <w:tcW w:w="2333" w:type="dxa"/>
            <w:shd w:val="clear" w:color="auto" w:fill="auto"/>
          </w:tcPr>
          <w:p>
            <w:pPr>
              <w:pStyle w:val="52"/>
            </w:pPr>
            <w:r>
              <w:t>7.5A.2.5-4</w:t>
            </w:r>
          </w:p>
          <w:p>
            <w:pPr>
              <w:pStyle w:val="52"/>
            </w:pPr>
            <w:r>
              <w:t>7.5A.2.5-5</w:t>
            </w:r>
          </w:p>
          <w:p>
            <w:pPr>
              <w:pStyle w:val="52"/>
            </w:pPr>
            <w:r>
              <w:t>7.5A.2.5-6</w:t>
            </w:r>
          </w:p>
          <w:p>
            <w:pPr>
              <w:pStyle w:val="52"/>
            </w:pPr>
            <w:r>
              <w:t>7.5A.2.5-7</w:t>
            </w:r>
          </w:p>
          <w:p>
            <w:pPr>
              <w:pStyle w:val="52"/>
            </w:pPr>
            <w:r>
              <w:t>7.5A.2.5-8</w:t>
            </w:r>
          </w:p>
          <w:p>
            <w:pPr>
              <w:pStyle w:val="52"/>
            </w:pPr>
            <w:r>
              <w:t>7.5A.2.5-9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4" w:hRule="atLeast"/>
        </w:trPr>
        <w:tc>
          <w:tcPr>
            <w:tcW w:w="2349" w:type="dxa"/>
            <w:vMerge w:val="continue"/>
            <w:shd w:val="clear" w:color="auto" w:fill="auto"/>
          </w:tcPr>
          <w:p>
            <w:pPr>
              <w:pStyle w:val="53"/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2337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SCC1, SCC2</w:t>
            </w:r>
          </w:p>
        </w:tc>
        <w:tc>
          <w:tcPr>
            <w:tcW w:w="2333" w:type="dxa"/>
            <w:shd w:val="clear" w:color="auto" w:fill="auto"/>
          </w:tcPr>
          <w:p>
            <w:pPr>
              <w:pStyle w:val="52"/>
            </w:pPr>
            <w:r>
              <w:t>7.5A.2.5-1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7.5A.2.5-1a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7.5A.2.5-2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7.5A.2.5-2a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7.5A.2.5-3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7.5A.2.5-3a</w:t>
            </w:r>
            <w:r>
              <w:rPr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1" w:hRule="atLeast"/>
        </w:trPr>
        <w:tc>
          <w:tcPr>
            <w:tcW w:w="2349" w:type="dxa"/>
            <w:vMerge w:val="restart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Intra-band non-contiguous + Inter-band</w:t>
            </w:r>
          </w:p>
        </w:tc>
        <w:tc>
          <w:tcPr>
            <w:tcW w:w="2268" w:type="dxa"/>
            <w:shd w:val="clear" w:color="auto" w:fill="auto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337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SCC2</w:t>
            </w:r>
          </w:p>
        </w:tc>
        <w:tc>
          <w:tcPr>
            <w:tcW w:w="2333" w:type="dxa"/>
            <w:shd w:val="clear" w:color="auto" w:fill="auto"/>
          </w:tcPr>
          <w:p>
            <w:pPr>
              <w:pStyle w:val="52"/>
            </w:pPr>
            <w:r>
              <w:t>7.5A.2.5-4</w:t>
            </w:r>
          </w:p>
          <w:p>
            <w:pPr>
              <w:pStyle w:val="52"/>
            </w:pPr>
            <w:r>
              <w:t>7.5A.2.5-5</w:t>
            </w:r>
          </w:p>
          <w:p>
            <w:pPr>
              <w:pStyle w:val="52"/>
            </w:pPr>
            <w:r>
              <w:t>7.5A.2.5-6</w:t>
            </w:r>
          </w:p>
          <w:p>
            <w:pPr>
              <w:pStyle w:val="52"/>
            </w:pPr>
            <w:r>
              <w:t>7.5A.2.5-7</w:t>
            </w:r>
          </w:p>
          <w:p>
            <w:pPr>
              <w:pStyle w:val="52"/>
            </w:pPr>
            <w:r>
              <w:t>7.5A.2.5-8</w:t>
            </w:r>
          </w:p>
          <w:p>
            <w:pPr>
              <w:pStyle w:val="52"/>
            </w:pPr>
            <w:r>
              <w:t>7.5A.2.5-9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0" w:hRule="atLeast"/>
        </w:trPr>
        <w:tc>
          <w:tcPr>
            <w:tcW w:w="2349" w:type="dxa"/>
            <w:vMerge w:val="continue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337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SCC1, SCC2</w:t>
            </w:r>
          </w:p>
        </w:tc>
        <w:tc>
          <w:tcPr>
            <w:tcW w:w="2333" w:type="dxa"/>
            <w:shd w:val="clear" w:color="auto" w:fill="auto"/>
          </w:tcPr>
          <w:p>
            <w:pPr>
              <w:pStyle w:val="52"/>
            </w:pPr>
            <w:r>
              <w:t>7.5A.2.5-4</w:t>
            </w:r>
          </w:p>
          <w:p>
            <w:pPr>
              <w:pStyle w:val="52"/>
            </w:pPr>
            <w:r>
              <w:t>7.5A.2.5-5</w:t>
            </w:r>
          </w:p>
          <w:p>
            <w:pPr>
              <w:pStyle w:val="52"/>
            </w:pPr>
            <w:r>
              <w:t>7.5A.2.5-6</w:t>
            </w:r>
          </w:p>
          <w:p>
            <w:pPr>
              <w:pStyle w:val="52"/>
            </w:pPr>
            <w:r>
              <w:t>7.5A.2.5-7</w:t>
            </w:r>
          </w:p>
          <w:p>
            <w:pPr>
              <w:pStyle w:val="52"/>
            </w:pPr>
            <w:r>
              <w:t>7.5A.2.5-8</w:t>
            </w:r>
          </w:p>
          <w:p>
            <w:pPr>
              <w:pStyle w:val="52"/>
            </w:pPr>
            <w:r>
              <w:t>7.5A.2.5-9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287" w:type="dxa"/>
            <w:gridSpan w:val="4"/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CA configuration ID</w:t>
            </w:r>
            <w:r>
              <w:t xml:space="preserve"> as defined in “</w:t>
            </w:r>
            <w:r>
              <w:rPr>
                <w:bCs/>
              </w:rPr>
              <w:t>Default Test Settings for a CA_nXA-nYA-nZA Configuration (Inter-band)</w:t>
            </w:r>
            <w:r>
              <w:t>” in table 7.3A.2.4.1-1</w:t>
            </w:r>
          </w:p>
          <w:p>
            <w:pPr>
              <w:pStyle w:val="66"/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CA configuration ID</w:t>
            </w:r>
            <w:r>
              <w:t xml:space="preserve"> as defined in “</w:t>
            </w:r>
            <w:r>
              <w:rPr>
                <w:bCs/>
              </w:rPr>
              <w:t>Default Test Settings for a CA_</w:t>
            </w:r>
            <w:ins w:id="199" w:author="Yu SHI-China Unicom" w:date="2021-05-07T22:30:38Z">
              <w:r>
                <w:rPr>
                  <w:rFonts w:hint="eastAsia"/>
                  <w:bCs/>
                  <w:lang w:val="en-US" w:eastAsia="zh-Hans"/>
                </w:rPr>
                <w:t>n</w:t>
              </w:r>
            </w:ins>
            <w:r>
              <w:rPr>
                <w:bCs/>
              </w:rPr>
              <w:t>XC-YA</w:t>
            </w:r>
            <w:ins w:id="200" w:author="Yu SHI-China Unicom" w:date="2021-05-07T22:31:00Z">
              <w:r>
                <w:rPr>
                  <w:bCs/>
                </w:rPr>
                <w:t>,</w:t>
              </w:r>
            </w:ins>
            <w:ins w:id="201" w:author="Yu SHI-China Unicom" w:date="2021-05-07T22:31:02Z">
              <w:r>
                <w:rPr>
                  <w:bCs/>
                </w:rPr>
                <w:t xml:space="preserve"> </w:t>
              </w:r>
            </w:ins>
            <w:ins w:id="202" w:author="Yu SHI-China Unicom" w:date="2021-05-07T22:30:53Z">
              <w:r>
                <w:rPr>
                  <w:rFonts w:hint="eastAsia"/>
                </w:rPr>
                <w:t>CA_nYA-nXC, CA_nYA-nXB</w:t>
              </w:r>
            </w:ins>
            <w:r>
              <w:rPr>
                <w:bCs/>
              </w:rPr>
              <w:t xml:space="preserve"> and CA_</w:t>
            </w:r>
            <w:ins w:id="203" w:author="Yu SHI-China Unicom" w:date="2021-05-07T22:31:06Z">
              <w:r>
                <w:rPr>
                  <w:bCs/>
                </w:rPr>
                <w:t>n</w:t>
              </w:r>
            </w:ins>
            <w:r>
              <w:rPr>
                <w:bCs/>
              </w:rPr>
              <w:t>XB-</w:t>
            </w:r>
            <w:ins w:id="204" w:author="Yu SHI-China Unicom" w:date="2021-05-07T22:31:10Z">
              <w:r>
                <w:rPr>
                  <w:bCs/>
                </w:rPr>
                <w:t>n</w:t>
              </w:r>
            </w:ins>
            <w:r>
              <w:rPr>
                <w:bCs/>
              </w:rPr>
              <w:t>YA Configurations (Intra-band contiguous + Inter-band)</w:t>
            </w:r>
            <w:r>
              <w:t>” in table 7.</w:t>
            </w:r>
            <w:ins w:id="205" w:author="Yu SHI-China Unicom" w:date="2021-05-07T22:31:35Z">
              <w:r>
                <w:rPr/>
                <w:t>5</w:t>
              </w:r>
            </w:ins>
            <w:del w:id="206" w:author="Yu SHI-China Unicom" w:date="2021-05-07T22:31:34Z">
              <w:r>
                <w:rPr/>
                <w:delText>3</w:delText>
              </w:r>
            </w:del>
            <w:r>
              <w:t>A.2.4.1-1.</w:t>
            </w:r>
          </w:p>
          <w:p>
            <w:pPr>
              <w:pStyle w:val="66"/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CA configuration ID</w:t>
            </w:r>
            <w:r>
              <w:t xml:space="preserve"> as defined in “</w:t>
            </w:r>
            <w:r>
              <w:rPr>
                <w:bCs/>
              </w:rPr>
              <w:t xml:space="preserve">Default Test Settings for a CA_nX(2A)-nYA Configuration </w:t>
            </w:r>
            <w:r>
              <w:t>(Intra-band non-contiguous + Inter-band)” in table 7.</w:t>
            </w:r>
            <w:ins w:id="207" w:author="Yu SHI-China Unicom" w:date="2021-05-07T22:31:39Z">
              <w:r>
                <w:rPr/>
                <w:t>5</w:t>
              </w:r>
            </w:ins>
            <w:del w:id="208" w:author="Yu SHI-China Unicom" w:date="2021-05-07T22:31:39Z">
              <w:r>
                <w:rPr/>
                <w:delText>3</w:delText>
              </w:r>
            </w:del>
            <w:r>
              <w:t>A.2.4.1-1.</w:t>
            </w:r>
          </w:p>
          <w:p>
            <w:pPr>
              <w:pStyle w:val="66"/>
              <w:rPr>
                <w:bCs/>
              </w:rPr>
            </w:pPr>
            <w:r>
              <w:rPr>
                <w:bCs/>
              </w:rPr>
              <w:t>NOTE 4:</w:t>
            </w:r>
            <w:r>
              <w:rPr>
                <w:bCs/>
              </w:rPr>
              <w:tab/>
            </w:r>
            <w:r>
              <w:rPr>
                <w:bCs/>
              </w:rPr>
              <w:t>Test requirements and parameters refer to CA bandwidth D.</w:t>
            </w:r>
          </w:p>
          <w:p>
            <w:pPr>
              <w:pStyle w:val="66"/>
              <w:rPr>
                <w:bCs/>
              </w:rPr>
            </w:pPr>
            <w:r>
              <w:rPr>
                <w:bCs/>
              </w:rPr>
              <w:t>NOTE 5:</w:t>
            </w:r>
            <w:r>
              <w:rPr>
                <w:bCs/>
              </w:rPr>
              <w:tab/>
            </w:r>
            <w:r>
              <w:rPr>
                <w:bCs/>
              </w:rPr>
              <w:t>Test requirements and parameters refer to CA bandwidth B or C.</w:t>
            </w:r>
          </w:p>
          <w:p>
            <w:pPr>
              <w:pStyle w:val="66"/>
              <w:rPr>
                <w:rFonts w:eastAsia="DengXian"/>
                <w:lang w:eastAsia="zh-CN"/>
              </w:rPr>
            </w:pPr>
            <w:r>
              <w:rPr>
                <w:bCs/>
              </w:rPr>
              <w:t>NOTE 6:</w:t>
            </w:r>
            <w:r>
              <w:rPr>
                <w:bCs/>
              </w:rPr>
              <w:tab/>
            </w:r>
            <w:r>
              <w:rPr>
                <w:lang w:eastAsia="zh-CN"/>
              </w:rPr>
              <w:t>CA configuration ID</w:t>
            </w:r>
            <w:r>
              <w:t xml:space="preserve"> as defined in “</w:t>
            </w:r>
            <w:r>
              <w:rPr>
                <w:bCs/>
              </w:rPr>
              <w:t xml:space="preserve">Default Test Settings for a CA_nXD Configuration </w:t>
            </w:r>
            <w:r>
              <w:t>(Intra-band contiguous)” in table 7.</w:t>
            </w:r>
            <w:ins w:id="209" w:author="Yu SHI-China Unicom" w:date="2021-05-07T22:32:01Z">
              <w:r>
                <w:rPr/>
                <w:t>5</w:t>
              </w:r>
            </w:ins>
            <w:del w:id="210" w:author="Yu SHI-China Unicom" w:date="2021-05-07T22:32:00Z">
              <w:r>
                <w:rPr/>
                <w:delText>3</w:delText>
              </w:r>
            </w:del>
            <w:r>
              <w:t>A.2.4.1-1</w:t>
            </w:r>
          </w:p>
        </w:tc>
      </w:tr>
    </w:tbl>
    <w:p>
      <w:pPr>
        <w:pStyle w:val="4"/>
        <w:rPr>
          <w:color w:val="FF0000"/>
        </w:rPr>
      </w:pPr>
    </w:p>
    <w:p>
      <w:pPr>
        <w:pStyle w:val="4"/>
        <w:rPr>
          <w:rFonts w:hint="eastAsia"/>
        </w:rPr>
      </w:pPr>
      <w:r>
        <w:rPr>
          <w:color w:val="FF0000"/>
        </w:rPr>
        <w:t>&lt;Unchanged Text Skipped&gt;</w:t>
      </w:r>
    </w:p>
    <w:p>
      <w:pPr>
        <w:pStyle w:val="5"/>
      </w:pPr>
      <w:r>
        <w:t>7.6A.2.2</w:t>
      </w:r>
      <w:r>
        <w:tab/>
      </w:r>
      <w:r>
        <w:t>In-band Blocking for CA (3DL CA)</w:t>
      </w:r>
    </w:p>
    <w:p>
      <w:pPr>
        <w:pStyle w:val="6"/>
      </w:pPr>
      <w:r>
        <w:t>7.6A.2.2.1</w:t>
      </w:r>
      <w:r>
        <w:tab/>
      </w:r>
      <w:r>
        <w:t>Test purpose</w:t>
      </w:r>
    </w:p>
    <w:p>
      <w:r>
        <w:t>Same test purpose as in clause 7.6A.2.1.</w:t>
      </w:r>
    </w:p>
    <w:p>
      <w:pPr>
        <w:pStyle w:val="6"/>
      </w:pPr>
      <w:r>
        <w:t>7.6A.2.2.2</w:t>
      </w:r>
      <w:r>
        <w:tab/>
      </w:r>
      <w:r>
        <w:t>Test applicability</w:t>
      </w:r>
    </w:p>
    <w:p>
      <w:r>
        <w:t>This test applies to all types of NR UE release 15 and forward that support 3DL CA.</w:t>
      </w:r>
    </w:p>
    <w:p>
      <w:pPr>
        <w:pStyle w:val="6"/>
      </w:pPr>
      <w:r>
        <w:t>7.6A.2.2.3</w:t>
      </w:r>
      <w:r>
        <w:tab/>
      </w:r>
      <w:r>
        <w:t>Minimum conformance requirements</w:t>
      </w:r>
    </w:p>
    <w:p>
      <w:r>
        <w:t>Minimum requirements are defined in clause 7.6A.2.0.</w:t>
      </w:r>
    </w:p>
    <w:p>
      <w:pPr>
        <w:pStyle w:val="6"/>
      </w:pPr>
      <w:r>
        <w:t>7.6A.2.2.4</w:t>
      </w:r>
      <w:r>
        <w:tab/>
      </w:r>
      <w:r>
        <w:t>Test description</w:t>
      </w:r>
    </w:p>
    <w:p>
      <w:pPr>
        <w:pStyle w:val="8"/>
      </w:pPr>
      <w:r>
        <w:t>7.6A.2.2.4.1</w:t>
      </w:r>
      <w:r>
        <w:tab/>
      </w:r>
      <w:r>
        <w:t>Initial conditions</w:t>
      </w:r>
    </w:p>
    <w:p>
      <w:pPr>
        <w:rPr>
          <w:lang w:eastAsia="ja-JP"/>
        </w:rPr>
      </w:pPr>
      <w:r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>
      <w:pPr>
        <w:rPr>
          <w:lang w:eastAsia="ja-JP"/>
        </w:rPr>
      </w:pPr>
      <w:r>
        <w:rPr>
          <w:lang w:eastAsia="ja-JP"/>
        </w:rPr>
        <w:t>The initial test configurations consist of environmental conditions, test frequencies, test channel bandwidths and sub-carrier spacing based on NR</w:t>
      </w:r>
      <w:r>
        <w:rPr>
          <w:lang w:eastAsia="zh-CN"/>
        </w:rPr>
        <w:t xml:space="preserve"> CA configuration</w:t>
      </w:r>
      <w:r>
        <w:rPr>
          <w:lang w:eastAsia="ja-JP"/>
        </w:rPr>
        <w:t xml:space="preserve"> specified in </w:t>
      </w:r>
      <w:r>
        <w:rPr>
          <w:lang w:eastAsia="zh-CN"/>
        </w:rPr>
        <w:t>clause 5.5A</w:t>
      </w:r>
      <w:r>
        <w:rPr>
          <w:lang w:eastAsia="ja-JP"/>
        </w:rPr>
        <w:t>. All of these configurations shall be tested with applicable test parameters for each CA configuration, are shown in table 7.6A.2.2.4.1-1, 7.6A.2.2.4.1-2 or 7.6A.2.2.4.1-3. The details of the uplink and downlink reference measurement channels (RMC) are specified in Annexes A.2 and A.3. Configuration of PDSCH and PDCCH before measurement are specified in Annex C.2.</w:t>
      </w:r>
    </w:p>
    <w:p>
      <w:pPr>
        <w:pStyle w:val="55"/>
      </w:pPr>
      <w:bookmarkStart w:id="14" w:name="OLE_LINK80"/>
      <w:r>
        <w:t>Table 7.6A.2.2.4.1-1: Test Configuration T</w:t>
      </w:r>
      <w:r>
        <w:rPr>
          <w:lang w:eastAsia="zh-CN"/>
        </w:rPr>
        <w:t>able for 3DL CA</w:t>
      </w:r>
    </w:p>
    <w:tbl>
      <w:tblPr>
        <w:tblStyle w:val="47"/>
        <w:tblW w:w="470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7"/>
        <w:gridCol w:w="746"/>
        <w:gridCol w:w="2342"/>
        <w:gridCol w:w="1057"/>
        <w:gridCol w:w="1341"/>
        <w:gridCol w:w="2144"/>
        <w:gridCol w:w="1057"/>
      </w:tblGrid>
      <w:tr>
        <w:trPr>
          <w:cantSplit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Default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98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Environment as specified in TS 38.508-1 [5] subclause 4.1</w:t>
            </w:r>
          </w:p>
        </w:tc>
        <w:tc>
          <w:tcPr>
            <w:tcW w:w="301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Normal</w:t>
            </w:r>
          </w:p>
        </w:tc>
      </w:tr>
      <w:tr>
        <w:trPr>
          <w:cantSplit/>
          <w:jc w:val="center"/>
        </w:trPr>
        <w:tc>
          <w:tcPr>
            <w:tcW w:w="198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Frequencies as specified in TS 38.508-1 [5] subclause 4.3.1</w:t>
            </w:r>
          </w:p>
        </w:tc>
        <w:tc>
          <w:tcPr>
            <w:tcW w:w="301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Intra-band contiguous: Mid range for all CCs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Inter-band: Mid range for all CCs </w:t>
            </w:r>
            <w:r>
              <w:t>(</w:t>
            </w:r>
            <w:r>
              <w:rPr>
                <w:lang w:eastAsia="zh-CN"/>
              </w:rPr>
              <w:t xml:space="preserve">NOTE </w:t>
            </w:r>
            <w:r>
              <w:t>5)</w:t>
            </w:r>
          </w:p>
          <w:p>
            <w:pPr>
              <w:pStyle w:val="53"/>
              <w:rPr>
                <w:lang w:eastAsia="zh-CN"/>
              </w:rPr>
            </w:pPr>
            <w:r>
              <w:t xml:space="preserve">Intra-band contiguous + Inter-band: </w:t>
            </w:r>
            <w:r>
              <w:rPr>
                <w:lang w:eastAsia="zh-CN"/>
              </w:rPr>
              <w:t xml:space="preserve">Mid range for </w:t>
            </w:r>
            <w:r>
              <w:t>PCC</w:t>
            </w:r>
            <w:r>
              <w:rPr>
                <w:lang w:eastAsia="zh-CN"/>
              </w:rPr>
              <w:t xml:space="preserve"> and SCCs </w:t>
            </w:r>
            <w:r>
              <w:t>(</w:t>
            </w:r>
            <w:r>
              <w:rPr>
                <w:lang w:eastAsia="zh-CN"/>
              </w:rPr>
              <w:t xml:space="preserve">NOTE </w:t>
            </w:r>
            <w:r>
              <w:t>5)</w:t>
            </w:r>
          </w:p>
          <w:p>
            <w:pPr>
              <w:pStyle w:val="53"/>
              <w:rPr>
                <w:lang w:eastAsia="zh-CN"/>
              </w:rPr>
            </w:pPr>
            <w:r>
              <w:t>Intra-band non-contiguous + Inter-band: NOTE 1 with Wgap for intra-band non-contiguous defined in table 7.3A.2.4.1-1</w:t>
            </w:r>
            <w:r>
              <w:rPr>
                <w:lang w:eastAsia="zh-CN"/>
              </w:rPr>
              <w:t xml:space="preserve"> </w:t>
            </w:r>
            <w:r>
              <w:t>(</w:t>
            </w:r>
            <w:r>
              <w:rPr>
                <w:lang w:eastAsia="zh-CN"/>
              </w:rPr>
              <w:t xml:space="preserve">NOTE </w:t>
            </w:r>
            <w:r>
              <w:t>5)</w:t>
            </w:r>
          </w:p>
        </w:tc>
      </w:tr>
      <w:tr>
        <w:trPr>
          <w:cantSplit/>
          <w:jc w:val="center"/>
        </w:trPr>
        <w:tc>
          <w:tcPr>
            <w:tcW w:w="198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Channel Bandwidths as specified in TS 38.508-1 [5] subclause 4.3.1</w:t>
            </w:r>
          </w:p>
        </w:tc>
        <w:tc>
          <w:tcPr>
            <w:tcW w:w="301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Highest N</w:t>
            </w:r>
            <w:r>
              <w:rPr>
                <w:vertAlign w:val="subscript"/>
              </w:rPr>
              <w:t>RB_agg</w:t>
            </w:r>
            <w:r>
              <w:t>, NOTE 1</w:t>
            </w:r>
          </w:p>
        </w:tc>
      </w:tr>
      <w:tr>
        <w:trPr>
          <w:cantSplit/>
          <w:jc w:val="center"/>
        </w:trPr>
        <w:tc>
          <w:tcPr>
            <w:tcW w:w="198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Test SCS as specified in Table 5.3.5-1 </w:t>
            </w:r>
          </w:p>
        </w:tc>
        <w:tc>
          <w:tcPr>
            <w:tcW w:w="301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Lowest for PCC and SCCs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98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Network signalling value</w:t>
            </w:r>
          </w:p>
        </w:tc>
        <w:tc>
          <w:tcPr>
            <w:tcW w:w="301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PGothic"/>
              </w:rPr>
            </w:pPr>
            <w:r>
              <w:rPr>
                <w:rFonts w:eastAsia="MS PGothic"/>
              </w:rPr>
              <w:t>NS_01</w:t>
            </w:r>
          </w:p>
          <w:p>
            <w:pPr>
              <w:pStyle w:val="53"/>
            </w:pPr>
            <w:r>
              <w:rPr>
                <w:rFonts w:eastAsia="MS PGothic"/>
              </w:rPr>
              <w:t xml:space="preserve">Unless given by Table 7.3.2.3-4 </w:t>
            </w:r>
            <w:r>
              <w:t>for the band with active uplink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Test Parameters</w:t>
            </w:r>
          </w:p>
        </w:tc>
      </w:tr>
      <w:tr>
        <w:trPr>
          <w:jc w:val="center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295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Downlink Configuration</w:t>
            </w:r>
          </w:p>
        </w:tc>
        <w:tc>
          <w:tcPr>
            <w:tcW w:w="17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Test ID</w:t>
            </w:r>
          </w:p>
        </w:tc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CC</w:t>
            </w:r>
          </w:p>
          <w:p>
            <w:pPr>
              <w:pStyle w:val="51"/>
            </w:pPr>
            <w:r>
              <w:t>Mod'n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 xml:space="preserve">PCC RB allocation 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SCC</w:t>
            </w:r>
            <w:r>
              <w:rPr>
                <w:vertAlign w:val="subscript"/>
              </w:rPr>
              <w:t>1</w:t>
            </w:r>
            <w:r>
              <w:t xml:space="preserve"> RB allocation</w:t>
            </w:r>
          </w:p>
        </w:tc>
        <w:tc>
          <w:tcPr>
            <w:tcW w:w="7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SCC</w:t>
            </w:r>
            <w:r>
              <w:rPr>
                <w:vertAlign w:val="subscript"/>
              </w:rPr>
              <w:t>2</w:t>
            </w:r>
            <w:r>
              <w:t xml:space="preserve"> RB allocation</w:t>
            </w:r>
          </w:p>
        </w:tc>
        <w:tc>
          <w:tcPr>
            <w:tcW w:w="11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CC</w:t>
            </w:r>
          </w:p>
          <w:p>
            <w:pPr>
              <w:pStyle w:val="51"/>
            </w:pPr>
            <w:r>
              <w:t>Mod'n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 xml:space="preserve">PCC RB allocation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bCs/>
              </w:rPr>
              <w:t>Default Test Settings for a CA_nXD Configuration (Intra-band contiguous CA)</w:t>
            </w:r>
          </w:p>
        </w:tc>
      </w:tr>
      <w:tr>
        <w:trPr>
          <w:cantSplit/>
          <w:jc w:val="center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NOTE 1</w:t>
            </w:r>
          </w:p>
        </w:tc>
        <w:tc>
          <w:tcPr>
            <w:tcW w:w="12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NOTE 1</w:t>
            </w:r>
          </w:p>
        </w:tc>
        <w:tc>
          <w:tcPr>
            <w:tcW w:w="11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NOTE 1</w:t>
            </w:r>
          </w:p>
        </w:tc>
      </w:tr>
      <w:tr>
        <w:trPr>
          <w:cantSplit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bCs/>
              </w:rPr>
              <w:t>Default Test Settings for a CA_nXA-nYA-nZA Configuration (Inter-band)</w:t>
            </w:r>
          </w:p>
        </w:tc>
      </w:tr>
      <w:tr>
        <w:trPr>
          <w:cantSplit/>
          <w:jc w:val="center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</w:t>
            </w:r>
          </w:p>
        </w:tc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NOTE 1</w:t>
            </w:r>
          </w:p>
        </w:tc>
        <w:tc>
          <w:tcPr>
            <w:tcW w:w="12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NOTE 1</w:t>
            </w:r>
          </w:p>
        </w:tc>
        <w:tc>
          <w:tcPr>
            <w:tcW w:w="11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  <w:lang w:eastAsia="zh-CN"/>
              </w:rPr>
            </w:pPr>
            <w:r>
              <w:t>DFT-s-OFDM QPSK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NOTE 1</w:t>
            </w:r>
          </w:p>
        </w:tc>
      </w:tr>
      <w:tr>
        <w:trPr>
          <w:cantSplit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  <w:lang w:eastAsia="zh-TW"/>
              </w:rPr>
            </w:pPr>
            <w:r>
              <w:rPr>
                <w:b/>
              </w:rPr>
              <w:t>Default Test Settings for a CA_nXC-nYA</w:t>
            </w:r>
            <w:ins w:id="211" w:author="Yu SHI-China Unicom" w:date="2021-05-07T22:25:56Z">
              <w:r>
                <w:rPr>
                  <w:rFonts w:hint="eastAsia"/>
                  <w:b/>
                  <w:lang w:eastAsia="zh-Hans"/>
                </w:rPr>
                <w:t>，</w:t>
              </w:r>
            </w:ins>
            <w:ins w:id="212" w:author="Yu SHI-China Unicom" w:date="2021-05-07T22:30:53Z">
              <w:r>
                <w:rPr>
                  <w:rFonts w:hint="eastAsia"/>
                </w:rPr>
                <w:t>CA_nYA-nXC, CA_nYA-nXB</w:t>
              </w:r>
            </w:ins>
            <w:r>
              <w:rPr>
                <w:b/>
              </w:rPr>
              <w:t xml:space="preserve"> and CA_nXB-nYA Configurations</w:t>
            </w:r>
            <w:r>
              <w:rPr>
                <w:b/>
                <w:lang w:eastAsia="zh-TW"/>
              </w:rPr>
              <w:t xml:space="preserve"> </w:t>
            </w:r>
          </w:p>
          <w:p>
            <w:pPr>
              <w:pStyle w:val="52"/>
            </w:pPr>
            <w:r>
              <w:rPr>
                <w:b/>
                <w:lang w:eastAsia="zh-TW"/>
              </w:rPr>
              <w:t>(</w:t>
            </w:r>
            <w:r>
              <w:rPr>
                <w:b/>
              </w:rPr>
              <w:t>Intra-band contiguous</w:t>
            </w:r>
            <w:r>
              <w:rPr>
                <w:b/>
                <w:lang w:eastAsia="zh-TW"/>
              </w:rPr>
              <w:t xml:space="preserve"> + 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</w:t>
            </w:r>
          </w:p>
        </w:tc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NOTE 1</w:t>
            </w:r>
          </w:p>
        </w:tc>
        <w:tc>
          <w:tcPr>
            <w:tcW w:w="12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NOTE 1</w:t>
            </w:r>
          </w:p>
        </w:tc>
        <w:tc>
          <w:tcPr>
            <w:tcW w:w="11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  <w:lang w:eastAsia="zh-CN"/>
              </w:rPr>
            </w:pPr>
            <w:r>
              <w:t>DFT-s-OFDM QPSK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NOTE 1</w:t>
            </w:r>
          </w:p>
        </w:tc>
      </w:tr>
      <w:tr>
        <w:trPr>
          <w:cantSplit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  <w:lang w:eastAsia="zh-TW"/>
              </w:rPr>
            </w:pPr>
            <w:r>
              <w:rPr>
                <w:b/>
              </w:rPr>
              <w:t>Default Test Settings for a CA_nX(2A)-nYA Configurations</w:t>
            </w:r>
            <w:r>
              <w:rPr>
                <w:b/>
                <w:lang w:eastAsia="zh-TW"/>
              </w:rPr>
              <w:t xml:space="preserve"> </w:t>
            </w:r>
          </w:p>
          <w:p>
            <w:pPr>
              <w:pStyle w:val="52"/>
            </w:pPr>
            <w:r>
              <w:rPr>
                <w:b/>
                <w:lang w:eastAsia="zh-TW"/>
              </w:rPr>
              <w:t>(</w:t>
            </w:r>
            <w:r>
              <w:rPr>
                <w:b/>
              </w:rPr>
              <w:t>Intra-band non-contiguous</w:t>
            </w:r>
            <w:r>
              <w:rPr>
                <w:b/>
                <w:lang w:eastAsia="zh-TW"/>
              </w:rPr>
              <w:t xml:space="preserve"> + Inter-band)</w:t>
            </w:r>
          </w:p>
        </w:tc>
      </w:tr>
      <w:tr>
        <w:trPr>
          <w:cantSplit/>
          <w:jc w:val="center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trike/>
              </w:rPr>
            </w:pPr>
            <w:r>
              <w:rPr>
                <w:lang w:eastAsia="zh-CN"/>
              </w:rPr>
              <w:t>NOTE 1</w:t>
            </w:r>
          </w:p>
        </w:tc>
        <w:tc>
          <w:tcPr>
            <w:tcW w:w="12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NOTE 1</w:t>
            </w:r>
          </w:p>
        </w:tc>
        <w:tc>
          <w:tcPr>
            <w:tcW w:w="11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NOTE 1</w:t>
            </w:r>
          </w:p>
        </w:tc>
      </w:tr>
      <w:tr>
        <w:trPr>
          <w:cantSplit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The specific configuration of uplink and downlink are defined in Table 7.3A.2.4.1-1. Only test points verifying non-exceptional REFSENS requirements are used for in-band blocking testing.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CA Configuration Test CC Combination test settings are checked separately for each CA Configuration.</w:t>
            </w:r>
          </w:p>
          <w:p>
            <w:pPr>
              <w:pStyle w:val="66"/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rPr>
                <w:b/>
                <w:bCs/>
              </w:rPr>
              <w:t>Inter-band:</w:t>
            </w:r>
            <w:r>
              <w:t xml:space="preserve"> X,Y,Z correspond to the different bands in the CA Configuration. E.g. for CA_n1A-n3A-n8A, X=1, Y=3, Z=8; </w:t>
            </w:r>
            <w:r>
              <w:rPr>
                <w:lang w:eastAsia="zh-CN"/>
              </w:rPr>
              <w:tab/>
            </w:r>
            <w:r>
              <w:rPr>
                <w:b/>
                <w:lang w:eastAsia="zh-CN"/>
              </w:rPr>
              <w:t xml:space="preserve">Intra-band contiguous + Inter-band: </w:t>
            </w:r>
            <w:r>
              <w:rPr>
                <w:lang w:eastAsia="zh-CN"/>
              </w:rPr>
              <w:t>X,Y correspond to the different bands in the CA Configuration, e.g. for CA_1C-3A, X=1,Y=3;</w:t>
            </w:r>
            <w:r>
              <w:rPr>
                <w:b/>
                <w:lang w:eastAsia="zh-CN"/>
              </w:rPr>
              <w:t xml:space="preserve"> Intra-band non-contiguous + Inter-band:</w:t>
            </w:r>
            <w:r>
              <w:t xml:space="preserve"> X and Y correspond to the different bands in the CA Configuration. E.g. for CA_n1A-n1A-n8A, X=1, Y =8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In a band where UE supports 4Rx, the test shall be performed only with 4Rx antennas ports connected and 4Rx REFSENS requirement (Table 7.3.2.5-2) is used in the test requirements.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>
              <w:t>5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For NR band n28, 30MHz test channel bandwidth is tested with High range test frequencies.</w:t>
            </w:r>
          </w:p>
        </w:tc>
      </w:tr>
    </w:tbl>
    <w:p/>
    <w:p>
      <w:pPr>
        <w:pStyle w:val="55"/>
        <w:rPr>
          <w:lang w:eastAsia="zh-CN"/>
        </w:rPr>
      </w:pPr>
      <w:r>
        <w:t>Table 7.6A.2.2.4.1-2: Void</w:t>
      </w:r>
    </w:p>
    <w:p>
      <w:pPr>
        <w:pStyle w:val="55"/>
        <w:rPr>
          <w:lang w:eastAsia="zh-CN"/>
        </w:rPr>
      </w:pPr>
      <w:r>
        <w:t>Table 7.6A.2.2.4.1-3: Void</w:t>
      </w:r>
      <w:bookmarkEnd w:id="14"/>
    </w:p>
    <w:p>
      <w:pPr>
        <w:pStyle w:val="75"/>
      </w:pPr>
      <w:r>
        <w:t>1.</w:t>
      </w:r>
      <w:r>
        <w:tab/>
      </w:r>
      <w:r>
        <w:t>Connect the SS to the UE antenna connectors as shown in TS 38.508-1 [5] Annex A, Figure A.3.1.4.7 for TE diagram and section A.3.2 for UE diagram.</w:t>
      </w:r>
    </w:p>
    <w:p>
      <w:pPr>
        <w:pStyle w:val="75"/>
      </w:pPr>
      <w:r>
        <w:t>2.</w:t>
      </w:r>
      <w:r>
        <w:tab/>
      </w:r>
      <w:r>
        <w:t>The parameter settings for the cell are set up according to TS 38.508-1 [5] subclause 4.4.3.</w:t>
      </w:r>
    </w:p>
    <w:p>
      <w:pPr>
        <w:pStyle w:val="75"/>
      </w:pPr>
      <w:r>
        <w:t>3.</w:t>
      </w:r>
      <w:r>
        <w:tab/>
      </w:r>
      <w:r>
        <w:t>Downlink signals for PCC are initially set up according to Annex C.0, C.1, C.2, and C.3.1, and uplink signals according to</w:t>
      </w:r>
      <w:r>
        <w:rPr>
          <w:lang w:eastAsia="zh-CN"/>
        </w:rPr>
        <w:t xml:space="preserve"> </w:t>
      </w:r>
      <w:r>
        <w:t>Annex G.0, G.1, G.2, and G.3.1.</w:t>
      </w:r>
    </w:p>
    <w:p>
      <w:pPr>
        <w:pStyle w:val="75"/>
      </w:pPr>
      <w:r>
        <w:t>4.</w:t>
      </w:r>
      <w:r>
        <w:tab/>
      </w:r>
      <w:r>
        <w:t xml:space="preserve">The UL </w:t>
      </w:r>
      <w:r>
        <w:rPr>
          <w:lang w:eastAsia="zh-CN"/>
        </w:rPr>
        <w:t xml:space="preserve">and </w:t>
      </w:r>
      <w:r>
        <w:t>Reference Measurement Channel is set according to Tables 7.6A.2.2.4.1-1.</w:t>
      </w:r>
    </w:p>
    <w:p>
      <w:pPr>
        <w:pStyle w:val="75"/>
      </w:pPr>
      <w:r>
        <w:t>5.</w:t>
      </w:r>
      <w:r>
        <w:tab/>
      </w:r>
      <w:r>
        <w:t>Propagation conditions are set according to Annex B.0.</w:t>
      </w:r>
    </w:p>
    <w:p>
      <w:pPr>
        <w:pStyle w:val="75"/>
      </w:pPr>
      <w:r>
        <w:t>6.</w:t>
      </w:r>
      <w:r>
        <w:tab/>
      </w:r>
      <w:r>
        <w:t xml:space="preserve">Ensure the UE is in State RRC_CONNECTED with generic procedure parameters Connectivity </w:t>
      </w:r>
      <w:r>
        <w:rPr>
          <w:i/>
        </w:rPr>
        <w:t>NR</w:t>
      </w:r>
      <w:r>
        <w:t xml:space="preserve">, Connected without release </w:t>
      </w:r>
      <w:r>
        <w:rPr>
          <w:i/>
        </w:rPr>
        <w:t xml:space="preserve">On, </w:t>
      </w:r>
      <w:r>
        <w:t>Test Mode</w:t>
      </w:r>
      <w:r>
        <w:rPr>
          <w:i/>
        </w:rPr>
        <w:t xml:space="preserve"> On </w:t>
      </w:r>
      <w:r>
        <w:t>and Test Loop Function</w:t>
      </w:r>
      <w:r>
        <w:rPr>
          <w:i/>
        </w:rPr>
        <w:t xml:space="preserve"> On</w:t>
      </w:r>
      <w:r>
        <w:t xml:space="preserve"> according to TS 38.508-1 [5] clause 4.5. Message contents are defined in clause 7.6A.2.2.4.3</w:t>
      </w:r>
      <w:r>
        <w:rPr>
          <w:i/>
        </w:rPr>
        <w:t>.</w:t>
      </w:r>
    </w:p>
    <w:p/>
    <w:p>
      <w:pPr>
        <w:pStyle w:val="4"/>
        <w:rPr>
          <w:rFonts w:hint="eastAsia"/>
          <w:color w:val="FF0000"/>
        </w:rPr>
      </w:pPr>
      <w:r>
        <w:rPr>
          <w:color w:val="FF0000"/>
        </w:rPr>
        <w:t>&lt;Unchanged Text Skippted&gt;</w:t>
      </w:r>
    </w:p>
    <w:p>
      <w:pPr>
        <w:pStyle w:val="55"/>
      </w:pPr>
      <w:r>
        <w:t>Table 7.6A.2.2.4.2-1: Test repetition and measurement configuration</w:t>
      </w:r>
    </w:p>
    <w:tbl>
      <w:tblPr>
        <w:tblStyle w:val="47"/>
        <w:tblW w:w="0" w:type="auto"/>
        <w:tblInd w:w="5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9"/>
        <w:gridCol w:w="2268"/>
        <w:gridCol w:w="2337"/>
        <w:gridCol w:w="23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49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CA configuration</w:t>
            </w:r>
          </w:p>
        </w:tc>
        <w:tc>
          <w:tcPr>
            <w:tcW w:w="2268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CA configuration ID in REFSENS</w:t>
            </w:r>
          </w:p>
        </w:tc>
        <w:tc>
          <w:tcPr>
            <w:tcW w:w="2337" w:type="dxa"/>
            <w:shd w:val="clear" w:color="auto" w:fill="auto"/>
          </w:tcPr>
          <w:p>
            <w:pPr>
              <w:pStyle w:val="51"/>
            </w:pPr>
            <w:r>
              <w:t>Throughput measured on</w:t>
            </w:r>
          </w:p>
        </w:tc>
        <w:tc>
          <w:tcPr>
            <w:tcW w:w="2333" w:type="dxa"/>
            <w:shd w:val="clear" w:color="auto" w:fill="auto"/>
          </w:tcPr>
          <w:p>
            <w:pPr>
              <w:pStyle w:val="51"/>
            </w:pPr>
            <w:r>
              <w:t>Table with test parameters to select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49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Intra-band contiguous </w:t>
            </w:r>
          </w:p>
        </w:tc>
        <w:tc>
          <w:tcPr>
            <w:tcW w:w="2268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337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PCC, SCC</w:t>
            </w:r>
            <w:r>
              <w:rPr>
                <w:vertAlign w:val="subscript"/>
                <w:lang w:eastAsia="zh-CN"/>
              </w:rPr>
              <w:t>1</w:t>
            </w:r>
            <w:r>
              <w:rPr>
                <w:lang w:eastAsia="zh-CN"/>
              </w:rPr>
              <w:t>, SCC</w:t>
            </w:r>
            <w:r>
              <w:rPr>
                <w:vertAlign w:val="subscript"/>
                <w:lang w:eastAsia="zh-CN"/>
              </w:rPr>
              <w:t>2</w:t>
            </w:r>
          </w:p>
        </w:tc>
        <w:tc>
          <w:tcPr>
            <w:tcW w:w="2333" w:type="dxa"/>
            <w:shd w:val="clear" w:color="auto" w:fill="auto"/>
          </w:tcPr>
          <w:p>
            <w:pPr>
              <w:pStyle w:val="52"/>
            </w:pPr>
            <w:r>
              <w:t>7.6A.2.2.5-3</w:t>
            </w:r>
          </w:p>
          <w:p>
            <w:pPr>
              <w:pStyle w:val="52"/>
            </w:pPr>
            <w:r>
              <w:t>7.6A.2.2.5-3a</w:t>
            </w:r>
          </w:p>
          <w:p>
            <w:pPr>
              <w:pStyle w:val="52"/>
            </w:pPr>
            <w:r>
              <w:t>7.6A.2.2.5-4</w:t>
            </w:r>
          </w:p>
          <w:p>
            <w:pPr>
              <w:pStyle w:val="52"/>
              <w:rPr>
                <w:lang w:eastAsia="zh-CN"/>
              </w:rPr>
            </w:pPr>
            <w:r>
              <w:t>7.6A.2.2.5-4a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8" w:hRule="atLeast"/>
        </w:trPr>
        <w:tc>
          <w:tcPr>
            <w:tcW w:w="2349" w:type="dxa"/>
            <w:vMerge w:val="restar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Inter-band</w:t>
            </w: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37" w:type="dxa"/>
            <w:vMerge w:val="restart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SCC1, SCC2</w:t>
            </w:r>
          </w:p>
        </w:tc>
        <w:tc>
          <w:tcPr>
            <w:tcW w:w="2333" w:type="dxa"/>
            <w:vMerge w:val="restar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7.6A.2.2.5-1</w:t>
            </w:r>
          </w:p>
          <w:p>
            <w:pPr>
              <w:pStyle w:val="52"/>
            </w:pPr>
            <w:r>
              <w:t>7.6A.2.2.5-1a</w:t>
            </w:r>
          </w:p>
          <w:p>
            <w:pPr>
              <w:pStyle w:val="52"/>
            </w:pPr>
            <w:r>
              <w:t>7.6A.2.2.5-1b</w:t>
            </w:r>
          </w:p>
          <w:p>
            <w:pPr>
              <w:pStyle w:val="52"/>
            </w:pPr>
            <w:r>
              <w:t>7.6A.2.2.5-2</w:t>
            </w:r>
          </w:p>
          <w:p>
            <w:pPr>
              <w:pStyle w:val="52"/>
            </w:pPr>
            <w:r>
              <w:t>7.6A.2.2.5-2a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8" w:hRule="atLeast"/>
        </w:trPr>
        <w:tc>
          <w:tcPr>
            <w:tcW w:w="2349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37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33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9" w:hRule="atLeast"/>
        </w:trPr>
        <w:tc>
          <w:tcPr>
            <w:tcW w:w="2349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37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33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35" w:hRule="atLeast"/>
        </w:trPr>
        <w:tc>
          <w:tcPr>
            <w:tcW w:w="2349" w:type="dxa"/>
            <w:vMerge w:val="restart"/>
            <w:shd w:val="clear" w:color="auto" w:fill="auto"/>
          </w:tcPr>
          <w:p>
            <w:pPr>
              <w:pStyle w:val="53"/>
            </w:pPr>
            <w:r>
              <w:t>Intra-band contiguous + Inter-band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2337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SCC2</w:t>
            </w:r>
          </w:p>
        </w:tc>
        <w:tc>
          <w:tcPr>
            <w:tcW w:w="2333" w:type="dxa"/>
            <w:shd w:val="clear" w:color="auto" w:fill="auto"/>
          </w:tcPr>
          <w:p>
            <w:pPr>
              <w:pStyle w:val="52"/>
            </w:pPr>
            <w:r>
              <w:t>7.6A.2.2.5-1</w:t>
            </w:r>
          </w:p>
          <w:p>
            <w:pPr>
              <w:pStyle w:val="52"/>
            </w:pPr>
            <w:r>
              <w:t>7.6A.2.2.5-1a</w:t>
            </w:r>
          </w:p>
          <w:p>
            <w:pPr>
              <w:pStyle w:val="52"/>
            </w:pPr>
            <w:r>
              <w:t>7.6A.2.2.5-1b</w:t>
            </w:r>
          </w:p>
          <w:p>
            <w:pPr>
              <w:pStyle w:val="52"/>
            </w:pPr>
            <w:r>
              <w:t>7.6A.2.2.5-2</w:t>
            </w:r>
          </w:p>
          <w:p>
            <w:pPr>
              <w:pStyle w:val="52"/>
            </w:pPr>
            <w:r>
              <w:t>7.6A.2.2.5-2a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35" w:hRule="atLeast"/>
        </w:trPr>
        <w:tc>
          <w:tcPr>
            <w:tcW w:w="2349" w:type="dxa"/>
            <w:vMerge w:val="continue"/>
            <w:shd w:val="clear" w:color="auto" w:fill="auto"/>
          </w:tcPr>
          <w:p>
            <w:pPr>
              <w:pStyle w:val="53"/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2337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SCC1, SCC2</w:t>
            </w:r>
          </w:p>
        </w:tc>
        <w:tc>
          <w:tcPr>
            <w:tcW w:w="2333" w:type="dxa"/>
            <w:shd w:val="clear" w:color="auto" w:fill="auto"/>
          </w:tcPr>
          <w:p>
            <w:pPr>
              <w:pStyle w:val="52"/>
            </w:pPr>
            <w:r>
              <w:t>7.6A.2.2.5-3</w:t>
            </w:r>
          </w:p>
          <w:p>
            <w:pPr>
              <w:pStyle w:val="52"/>
            </w:pPr>
            <w:r>
              <w:t>7.6A.2.2.5-3a</w:t>
            </w:r>
          </w:p>
          <w:p>
            <w:pPr>
              <w:pStyle w:val="52"/>
            </w:pPr>
            <w:r>
              <w:t>7.6A.2.2.5-4</w:t>
            </w:r>
          </w:p>
          <w:p>
            <w:pPr>
              <w:pStyle w:val="52"/>
            </w:pPr>
            <w:r>
              <w:t>7.6A.2.2.5-4a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1" w:hRule="atLeast"/>
        </w:trPr>
        <w:tc>
          <w:tcPr>
            <w:tcW w:w="2349" w:type="dxa"/>
            <w:vMerge w:val="restart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Intra-band non-contiguous + Inter-band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337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SCC2</w:t>
            </w:r>
          </w:p>
        </w:tc>
        <w:tc>
          <w:tcPr>
            <w:tcW w:w="2333" w:type="dxa"/>
            <w:shd w:val="clear" w:color="auto" w:fill="auto"/>
          </w:tcPr>
          <w:p>
            <w:pPr>
              <w:pStyle w:val="52"/>
            </w:pPr>
            <w:r>
              <w:t>7.6A.2.2.5-1</w:t>
            </w:r>
          </w:p>
          <w:p>
            <w:pPr>
              <w:pStyle w:val="52"/>
            </w:pPr>
            <w:r>
              <w:t>7.6A.2.2.5-1a</w:t>
            </w:r>
          </w:p>
          <w:p>
            <w:pPr>
              <w:pStyle w:val="52"/>
            </w:pPr>
            <w:r>
              <w:t>7.6A.2.2.5-1b</w:t>
            </w:r>
          </w:p>
          <w:p>
            <w:pPr>
              <w:pStyle w:val="52"/>
            </w:pPr>
            <w:r>
              <w:t>7.6A.2.2.5-2</w:t>
            </w:r>
          </w:p>
          <w:p>
            <w:pPr>
              <w:pStyle w:val="52"/>
            </w:pPr>
            <w:r>
              <w:t>7.6A.2.2.5-2a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0" w:hRule="atLeast"/>
        </w:trPr>
        <w:tc>
          <w:tcPr>
            <w:tcW w:w="2349" w:type="dxa"/>
            <w:vMerge w:val="continue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337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SCC1, SCC2</w:t>
            </w:r>
          </w:p>
        </w:tc>
        <w:tc>
          <w:tcPr>
            <w:tcW w:w="2333" w:type="dxa"/>
            <w:shd w:val="clear" w:color="auto" w:fill="auto"/>
          </w:tcPr>
          <w:p>
            <w:pPr>
              <w:pStyle w:val="52"/>
            </w:pPr>
            <w:r>
              <w:t>7.6A.2.2.5-1</w:t>
            </w:r>
          </w:p>
          <w:p>
            <w:pPr>
              <w:pStyle w:val="52"/>
            </w:pPr>
            <w:r>
              <w:t>7.6A.2.2.5-1a</w:t>
            </w:r>
          </w:p>
          <w:p>
            <w:pPr>
              <w:pStyle w:val="52"/>
            </w:pPr>
            <w:r>
              <w:t>7.6A.2.2.5-2</w:t>
            </w:r>
          </w:p>
          <w:p>
            <w:pPr>
              <w:pStyle w:val="52"/>
            </w:pPr>
            <w:r>
              <w:t>7.6A.2.2.5-2a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287" w:type="dxa"/>
            <w:gridSpan w:val="4"/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CA configuration ID</w:t>
            </w:r>
            <w:r>
              <w:t xml:space="preserve"> as defined in “</w:t>
            </w:r>
            <w:r>
              <w:rPr>
                <w:bCs/>
              </w:rPr>
              <w:t>Default Test Settings for a CA_nXA-nYA-nZA Configuration (Inter-band)</w:t>
            </w:r>
            <w:r>
              <w:t>” in table 7.3A.2.4.1-1.</w:t>
            </w:r>
          </w:p>
          <w:p>
            <w:pPr>
              <w:pStyle w:val="66"/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CA configuration ID</w:t>
            </w:r>
            <w:r>
              <w:t xml:space="preserve"> as defined in “</w:t>
            </w:r>
            <w:r>
              <w:rPr>
                <w:bCs/>
              </w:rPr>
              <w:t>Default Test Settings for a CA_</w:t>
            </w:r>
            <w:ins w:id="213" w:author="Yu SHI-China Unicom" w:date="2021-05-07T22:33:29Z">
              <w:r>
                <w:rPr>
                  <w:bCs/>
                </w:rPr>
                <w:t>n</w:t>
              </w:r>
            </w:ins>
            <w:r>
              <w:rPr>
                <w:bCs/>
              </w:rPr>
              <w:t>XC-</w:t>
            </w:r>
            <w:ins w:id="214" w:author="Yu SHI-China Unicom" w:date="2021-05-07T22:33:37Z">
              <w:r>
                <w:rPr>
                  <w:bCs/>
                </w:rPr>
                <w:t>n</w:t>
              </w:r>
            </w:ins>
            <w:r>
              <w:rPr>
                <w:bCs/>
              </w:rPr>
              <w:t>YA</w:t>
            </w:r>
            <w:ins w:id="215" w:author="Yu SHI-China Unicom" w:date="2021-05-07T22:33:40Z">
              <w:r>
                <w:rPr>
                  <w:bCs/>
                </w:rPr>
                <w:t>,</w:t>
              </w:r>
            </w:ins>
            <w:ins w:id="216" w:author="Yu SHI-China Unicom" w:date="2021-05-07T22:33:41Z">
              <w:r>
                <w:rPr>
                  <w:bCs/>
                </w:rPr>
                <w:t xml:space="preserve"> </w:t>
              </w:r>
            </w:ins>
            <w:ins w:id="217" w:author="Yu SHI-China Unicom" w:date="2021-05-07T22:33:42Z">
              <w:r>
                <w:rPr>
                  <w:rFonts w:hint="eastAsia"/>
                </w:rPr>
                <w:t>CA_nYA-nXC, CA_nYA-nXB</w:t>
              </w:r>
            </w:ins>
            <w:r>
              <w:rPr>
                <w:bCs/>
              </w:rPr>
              <w:t xml:space="preserve"> and CA_</w:t>
            </w:r>
            <w:ins w:id="218" w:author="Yu SHI-China Unicom" w:date="2021-05-07T22:33:53Z">
              <w:r>
                <w:rPr>
                  <w:bCs/>
                </w:rPr>
                <w:t>n</w:t>
              </w:r>
            </w:ins>
            <w:r>
              <w:rPr>
                <w:bCs/>
              </w:rPr>
              <w:t>XB-</w:t>
            </w:r>
            <w:ins w:id="219" w:author="Yu SHI-China Unicom" w:date="2021-05-07T22:33:56Z">
              <w:r>
                <w:rPr>
                  <w:bCs/>
                </w:rPr>
                <w:t>n</w:t>
              </w:r>
            </w:ins>
            <w:r>
              <w:rPr>
                <w:bCs/>
              </w:rPr>
              <w:t>YA Configurations (Intra-band contiguous + Inter-band)</w:t>
            </w:r>
            <w:r>
              <w:t>” in table 7.</w:t>
            </w:r>
            <w:ins w:id="220" w:author="Yu SHI-China Unicom" w:date="2021-05-07T22:34:07Z">
              <w:r>
                <w:rPr/>
                <w:t>6</w:t>
              </w:r>
            </w:ins>
            <w:del w:id="221" w:author="Yu SHI-China Unicom" w:date="2021-05-07T22:34:06Z">
              <w:r>
                <w:rPr/>
                <w:delText>3</w:delText>
              </w:r>
            </w:del>
            <w:r>
              <w:t>A.2.4.1-1.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CA configuration ID</w:t>
            </w:r>
            <w:r>
              <w:t xml:space="preserve"> as defined in “</w:t>
            </w:r>
            <w:r>
              <w:rPr>
                <w:bCs/>
              </w:rPr>
              <w:t>Default Test Settings for a CA_nX(2A)-nYA Configuration (Intra-band non-contiguous + Inter-band)</w:t>
            </w:r>
            <w:r>
              <w:t>” in table 7.</w:t>
            </w:r>
            <w:ins w:id="222" w:author="Yu SHI-China Unicom" w:date="2021-05-07T22:34:12Z">
              <w:r>
                <w:rPr/>
                <w:t>6</w:t>
              </w:r>
            </w:ins>
            <w:del w:id="223" w:author="Yu SHI-China Unicom" w:date="2021-05-07T22:34:11Z">
              <w:r>
                <w:rPr/>
                <w:delText>3</w:delText>
              </w:r>
            </w:del>
            <w:r>
              <w:t>A.2.4.1-3.</w:t>
            </w:r>
          </w:p>
        </w:tc>
      </w:tr>
    </w:tbl>
    <w:p/>
    <w:p>
      <w:pPr>
        <w:pStyle w:val="4"/>
        <w:rPr>
          <w:rFonts w:hint="eastAsia"/>
          <w:color w:val="FF0000"/>
        </w:rPr>
      </w:pPr>
      <w:r>
        <w:rPr>
          <w:color w:val="FF0000"/>
        </w:rPr>
        <w:t>&lt;Unchanged Text Skipped&gt;</w:t>
      </w:r>
    </w:p>
    <w:p>
      <w:pPr>
        <w:pStyle w:val="55"/>
      </w:pPr>
      <w:r>
        <w:t>Table 7.8A.2.2.4.1-1: Test configuration table for CA</w:t>
      </w:r>
    </w:p>
    <w:tbl>
      <w:tblPr>
        <w:tblStyle w:val="47"/>
        <w:tblW w:w="470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1923"/>
        <w:gridCol w:w="1419"/>
        <w:gridCol w:w="1274"/>
        <w:gridCol w:w="2280"/>
        <w:gridCol w:w="1790"/>
      </w:tblGrid>
      <w:tr>
        <w:trPr>
          <w:cantSplit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Default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211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Environment as specified in TS 38.508-1 [5] subclause 4.1</w:t>
            </w:r>
          </w:p>
        </w:tc>
        <w:tc>
          <w:tcPr>
            <w:tcW w:w="288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211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Frequencies as specified in TS 38.508-1 [5] subclause 4.3.1</w:t>
            </w:r>
          </w:p>
        </w:tc>
        <w:tc>
          <w:tcPr>
            <w:tcW w:w="288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Intra-band contiguous: Mid range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Inter-band: NOTE 3</w:t>
            </w:r>
          </w:p>
          <w:p>
            <w:pPr>
              <w:pStyle w:val="53"/>
              <w:rPr>
                <w:lang w:eastAsia="zh-CN"/>
              </w:rPr>
            </w:pPr>
            <w:r>
              <w:t>Intra-band contiguous + Inter-band</w:t>
            </w:r>
            <w:r>
              <w:rPr>
                <w:lang w:eastAsia="zh-CN"/>
              </w:rPr>
              <w:t>: NOTE 3</w:t>
            </w:r>
          </w:p>
          <w:p>
            <w:pPr>
              <w:pStyle w:val="53"/>
            </w:pPr>
            <w:r>
              <w:t>Intra-band non-contiguous + Inter-band: NOTE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211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Channel Bandwidths as specified in TS 38.508-1 [5] subclause 4.3.1</w:t>
            </w:r>
          </w:p>
        </w:tc>
        <w:tc>
          <w:tcPr>
            <w:tcW w:w="288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Highest N</w:t>
            </w:r>
            <w:r>
              <w:rPr>
                <w:vertAlign w:val="subscript"/>
              </w:rPr>
              <w:t>RB_agg</w:t>
            </w:r>
            <w:r>
              <w:t xml:space="preserve"> for PCC and SCCs</w:t>
            </w:r>
          </w:p>
          <w:p>
            <w:pPr>
              <w:pStyle w:val="53"/>
            </w:pPr>
            <w:r>
              <w:t>(N</w:t>
            </w:r>
            <w:r>
              <w:rPr>
                <w:lang w:eastAsia="zh-CN"/>
              </w:rPr>
              <w:t>OTE</w:t>
            </w:r>
            <w:r>
              <w:t xml:space="preserve"> 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211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Test SCS as specified in Table 5.3.5-1 </w:t>
            </w:r>
          </w:p>
        </w:tc>
        <w:tc>
          <w:tcPr>
            <w:tcW w:w="288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MS Mincho"/>
                <w:lang w:eastAsia="ja-JP"/>
              </w:rPr>
              <w:t>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Test Parameters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248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Downlink Configuration</w:t>
            </w:r>
          </w:p>
        </w:tc>
        <w:tc>
          <w:tcPr>
            <w:tcW w:w="21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Test ID</w:t>
            </w:r>
          </w:p>
        </w:tc>
        <w:tc>
          <w:tcPr>
            <w:tcW w:w="10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CC</w:t>
            </w:r>
          </w:p>
          <w:p>
            <w:pPr>
              <w:pStyle w:val="51"/>
            </w:pPr>
            <w:r>
              <w:t>Mod'n</w:t>
            </w:r>
          </w:p>
        </w:tc>
        <w:tc>
          <w:tcPr>
            <w:tcW w:w="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 xml:space="preserve">PCC RB allocation </w:t>
            </w:r>
          </w:p>
        </w:tc>
        <w:tc>
          <w:tcPr>
            <w:tcW w:w="6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SCC</w:t>
            </w:r>
            <w:r>
              <w:rPr>
                <w:lang w:eastAsia="zh-CN"/>
              </w:rPr>
              <w:t>s</w:t>
            </w:r>
            <w:r>
              <w:t xml:space="preserve"> RB allocation</w:t>
            </w:r>
          </w:p>
        </w:tc>
        <w:tc>
          <w:tcPr>
            <w:tcW w:w="12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CC</w:t>
            </w:r>
          </w:p>
          <w:p>
            <w:pPr>
              <w:pStyle w:val="51"/>
            </w:pPr>
            <w:r>
              <w:t>Mod'n</w:t>
            </w:r>
          </w:p>
        </w:tc>
        <w:tc>
          <w:tcPr>
            <w:tcW w:w="9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 xml:space="preserve">PCC RB allocation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Default Test Settings for a CA_nXD Configuration (Intra-band contiguous)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</w:t>
            </w:r>
          </w:p>
        </w:tc>
        <w:tc>
          <w:tcPr>
            <w:tcW w:w="10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  <w:vertAlign w:val="superscript"/>
                <w:lang w:eastAsia="zh-CN"/>
              </w:rPr>
            </w:pPr>
            <w:r>
              <w:t>Full RB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6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Full RB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2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  <w:lang w:eastAsia="zh-CN"/>
              </w:rPr>
            </w:pPr>
            <w:r>
              <w:t>DFT-s-OFDM QPSK</w:t>
            </w:r>
          </w:p>
        </w:tc>
        <w:tc>
          <w:tcPr>
            <w:tcW w:w="9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  <w:lang w:eastAsia="zh-CN"/>
              </w:rPr>
            </w:pPr>
            <w:r>
              <w:t>REFSENS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Default Test Settings for a CA_nXA-nYA-nZA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bookmarkStart w:id="15" w:name="_Hlk54012762"/>
            <w:r>
              <w:t>1</w:t>
            </w:r>
          </w:p>
        </w:tc>
        <w:tc>
          <w:tcPr>
            <w:tcW w:w="10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Full RB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6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Full RB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2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9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REFSENS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bookmarkEnd w:id="1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Default Test Settings for a CA_nXC-nYA</w:t>
            </w:r>
            <w:ins w:id="224" w:author="Yu SHI-China Unicom" w:date="2021-05-07T22:34:59Z">
              <w:r>
                <w:rPr/>
                <w:t>,</w:t>
              </w:r>
            </w:ins>
            <w:ins w:id="225" w:author="Yu SHI-China Unicom" w:date="2021-05-07T22:35:00Z">
              <w:r>
                <w:rPr/>
                <w:t xml:space="preserve"> </w:t>
              </w:r>
            </w:ins>
            <w:ins w:id="226" w:author="Yu SHI-China Unicom" w:date="2021-05-07T22:35:01Z">
              <w:r>
                <w:rPr>
                  <w:rFonts w:hint="eastAsia"/>
                </w:rPr>
                <w:t>CA_nYA-nXC, CA_nYA-nXB</w:t>
              </w:r>
            </w:ins>
            <w:r>
              <w:t xml:space="preserve"> and CA_nXB-nYA Configurations</w:t>
            </w:r>
          </w:p>
          <w:p>
            <w:pPr>
              <w:pStyle w:val="51"/>
            </w:pPr>
            <w:r>
              <w:t>(Intra-band contiguous + 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</w:t>
            </w:r>
          </w:p>
        </w:tc>
        <w:tc>
          <w:tcPr>
            <w:tcW w:w="10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Full RB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6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Full RB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2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9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REFSENS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 xml:space="preserve">Default Test Settings for a CA_nX(2A)-nYA Configuration </w:t>
            </w:r>
          </w:p>
          <w:p>
            <w:pPr>
              <w:pStyle w:val="51"/>
            </w:pPr>
            <w:r>
              <w:t>(Intra-band non-contiguous + 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</w:t>
            </w:r>
          </w:p>
        </w:tc>
        <w:tc>
          <w:tcPr>
            <w:tcW w:w="10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Full RB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6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Full RB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2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9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REFSENS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NOTE 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Full RB allocation shall be used per each SCS and channel BW as specified in Table 7.3.2.4.1-2.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2: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REFSENS refers to the single carrier Uplink RB allocation for reference sensitivity according to Table 7.3.2.4.1-3</w:t>
            </w:r>
            <w:r>
              <w:t>.</w:t>
            </w:r>
          </w:p>
          <w:p>
            <w:pPr>
              <w:pStyle w:val="66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t>The specific test frequencies for PCC and SCCs and Wgap for intra-band non-contiguous are defined in Table 7.3A.2.4.1-1. Only test points verifying non-exceptional REFSENS requirements are used for wide band blocking testing.</w:t>
            </w:r>
          </w:p>
          <w:p>
            <w:pPr>
              <w:pStyle w:val="66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4: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the UE supports multiple CC Combinations in the CA Configuration with the same NRB_agg, only the combination with the highest NRB_PCC is tested. </w:t>
            </w:r>
          </w:p>
          <w:p>
            <w:pPr>
              <w:pStyle w:val="66"/>
            </w:pPr>
            <w:r>
              <w:rPr>
                <w:lang w:eastAsia="zh-CN"/>
              </w:rPr>
              <w:t>NOTE 5: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In a band where UE supports 4Rx, the test shall be performed only with 4Rx antennas ports connected and 4Rx REFSENS requirement (Table 7.3.2.5-2) is used in the test requirements.</w:t>
            </w:r>
          </w:p>
        </w:tc>
      </w:tr>
    </w:tbl>
    <w:p>
      <w:pPr>
        <w:rPr>
          <w:rFonts w:eastAsia="宋体"/>
          <w:lang w:eastAsia="zh-CN"/>
        </w:rPr>
      </w:pPr>
    </w:p>
    <w:p>
      <w:pPr>
        <w:pStyle w:val="55"/>
        <w:rPr>
          <w:lang w:eastAsia="zh-CN"/>
        </w:rPr>
      </w:pPr>
      <w:r>
        <w:t>Table 7.8A.2.2.4.1-2: Void</w:t>
      </w:r>
    </w:p>
    <w:p>
      <w:pPr>
        <w:pStyle w:val="4"/>
        <w:rPr>
          <w:rFonts w:hint="eastAsia"/>
          <w:color w:val="FF0000"/>
        </w:rPr>
      </w:pPr>
      <w:r>
        <w:rPr>
          <w:color w:val="FF0000"/>
        </w:rPr>
        <w:t>&lt;</w:t>
      </w:r>
      <w:r>
        <w:rPr>
          <w:color w:val="FF0000"/>
        </w:rPr>
        <w:t>End of changes</w:t>
      </w:r>
      <w:r>
        <w:rPr>
          <w:color w:val="FF0000"/>
        </w:rPr>
        <w:t>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CG Times (WN)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Malgun Gothic">
    <w:altName w:val="Apple SD Gothic Neo"/>
    <w:panose1 w:val="020B0503020000020004"/>
    <w:charset w:val="81"/>
    <w:family w:val="auto"/>
    <w:pitch w:val="default"/>
    <w:sig w:usb0="00000000" w:usb1="00000000" w:usb2="00000012" w:usb3="00000000" w:csb0="00080001" w:csb1="00000000"/>
  </w:font>
  <w:font w:name="v5.0.0">
    <w:altName w:val="苹方-简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libri Light">
    <w:altName w:val="Helvetica Neue"/>
    <w:panose1 w:val="020F0302020204030204"/>
    <w:charset w:val="00"/>
    <w:family w:val="auto"/>
    <w:pitch w:val="default"/>
    <w:sig w:usb0="00000000" w:usb1="00000000" w:usb2="00000000" w:usb3="00000000" w:csb0="0000019F" w:csb1="00000000"/>
  </w:font>
  <w:font w:name="Arial Bold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Osaka">
    <w:panose1 w:val="020B0600000000000000"/>
    <w:charset w:val="80"/>
    <w:family w:val="auto"/>
    <w:pitch w:val="default"/>
    <w:sig w:usb0="00000000" w:usb1="00000000" w:usb2="00000000" w:usb3="00000000" w:csb0="20000093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Arial Black">
    <w:panose1 w:val="020B0A04020102020204"/>
    <w:charset w:val="00"/>
    <w:family w:val="swiss"/>
    <w:pitch w:val="default"/>
    <w:sig w:usb0="00000287" w:usb1="00000000" w:usb2="00000000" w:usb3="00000000" w:csb0="2000009F" w:csb1="DFD70000"/>
  </w:font>
  <w:font w:name="SimHei">
    <w:altName w:val="汉仪中黑KW"/>
    <w:panose1 w:val="02010600030101010101"/>
    <w:charset w:val="86"/>
    <w:family w:val="modern"/>
    <w:pitch w:val="default"/>
    <w:sig w:usb0="00000000" w:usb1="00000000" w:usb2="00000016" w:usb3="00000000" w:csb0="00040001" w:csb1="00000000"/>
  </w:font>
  <w:font w:name="ZapfDingbats">
    <w:altName w:val="Thonburi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804030504040204"/>
    <w:charset w:val="00"/>
    <w:family w:val="swiss"/>
    <w:pitch w:val="default"/>
    <w:sig w:usb0="A10006FF" w:usb1="4000205B" w:usb2="00000010" w:usb3="00000000" w:csb0="2000019F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Bookman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panose1 w:val="00000000000000000000"/>
    <w:charset w:val="00"/>
    <w:family w:val="swiss"/>
    <w:pitch w:val="default"/>
    <w:sig w:usb0="E00002FF" w:usb1="5000785B" w:usb2="00000000" w:usb3="00000000" w:csb0="2000019F" w:csb1="4F010000"/>
  </w:font>
  <w:font w:name="v4.2.0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-Roman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PMingLiU">
    <w:altName w:val="宋体-繁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Bookman Old Style">
    <w:altName w:val="苹方-简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IMHNGF+BookmanOldStyle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altName w:val="冬青黑体简体中文"/>
    <w:panose1 w:val="020B0609070205080204"/>
    <w:charset w:val="80"/>
    <w:family w:val="modern"/>
    <w:pitch w:val="default"/>
    <w:sig w:usb0="00000000" w:usb1="00000000" w:usb2="08000012" w:usb3="00000000" w:csb0="0002009F" w:csb1="00000000"/>
  </w:font>
  <w:font w:name="MS PGothic">
    <w:altName w:val="Hiragino Sans"/>
    <w:panose1 w:val="020B0600070205080204"/>
    <w:charset w:val="80"/>
    <w:family w:val="swiss"/>
    <w:pitch w:val="default"/>
    <w:sig w:usb0="00000000" w:usb1="00000000" w:usb2="08000012" w:usb3="00000000" w:csb0="0002009F" w:csb1="00000000"/>
  </w:font>
  <w:font w:name="Geneva">
    <w:altName w:val="苹方-简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苹方-简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????">
    <w:altName w:val="苹方-简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Apple SD Gothic Neo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MingLiU">
    <w:altName w:val="宋体-繁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Yu Gothic Light">
    <w:altName w:val="Hiragino Sans"/>
    <w:panose1 w:val="020B0300000000000000"/>
    <w:charset w:val="80"/>
    <w:family w:val="swiss"/>
    <w:pitch w:val="default"/>
    <w:sig w:usb0="00000000" w:usb1="00000000" w:usb2="00000016" w:usb3="00000000" w:csb0="0002009F" w:csb1="00000000"/>
  </w:font>
  <w:font w:name="Yu Mincho">
    <w:altName w:val="Hiragino Sans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altName w:val="Hiragino Sans"/>
    <w:panose1 w:val="020B0400000000000000"/>
    <w:charset w:val="80"/>
    <w:family w:val="swiss"/>
    <w:pitch w:val="default"/>
    <w:sig w:usb0="00000000" w:usb1="00000000" w:usb2="00000016" w:usb3="00000000" w:csb0="0002009F" w:csb1="00000000"/>
  </w:font>
  <w:font w:name="??">
    <w:altName w:val="Hiragino Sans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ambria Math">
    <w:altName w:val="Kingsoft Math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?? ??">
    <w:altName w:val="Hiragino Sans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×–¾’©‘Ì">
    <w:altName w:val="Hiragino Sans"/>
    <w:panose1 w:val="00000000000000000000"/>
    <w:charset w:val="80"/>
    <w:family w:val="auto"/>
    <w:pitch w:val="default"/>
    <w:sig w:usb0="00000000" w:usb1="00000000" w:usb2="00000010" w:usb3="00000000" w:csb0="00020001" w:csb1="00000000"/>
  </w:font>
  <w:font w:name="Mathematica1">
    <w:altName w:val="Thonburi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Kingsoft Math">
    <w:panose1 w:val="02040503050406030204"/>
    <w:charset w:val="00"/>
    <w:family w:val="auto"/>
    <w:pitch w:val="default"/>
    <w:sig w:usb0="80000087" w:usb1="00002068" w:usb2="00000000" w:usb3="00000000" w:csb0="2000019F" w:csb1="00000000"/>
  </w:font>
  <w:font w:name="宋体-繁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 SHI-China Unicom">
    <w15:presenceInfo w15:providerId="WPS Office" w15:userId="75301103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7BE94B69"/>
    <w:rsid w:val="F7FF5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unhideWhenUsed/>
    <w:qFormat/>
    <w:uiPriority w:val="1"/>
  </w:style>
  <w:style w:type="table" w:default="1" w:styleId="4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yushi/Library/Containers/com.kingsoft.wpsoffice.mac/Data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ScaleCrop>false</ScaleCrop>
  <LinksUpToDate>false</LinksUpToDate>
  <CharactersWithSpaces>2376</CharactersWithSpaces>
  <Application>WPS Office_3.4.0.5283_F1E327BC-269C-435d-A152-05C5408002CA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yushi</cp:lastModifiedBy>
  <cp:lastPrinted>1900-01-01T15:00:00Z</cp:lastPrinted>
  <dcterms:modified xsi:type="dcterms:W3CDTF">2021-05-07T22:40:45Z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R5-213145</vt:lpwstr>
  </property>
  <property fmtid="{D5CDD505-2E9C-101B-9397-08002B2CF9AE}" pid="10" name="Spec#">
    <vt:lpwstr>38.521-1</vt:lpwstr>
  </property>
  <property fmtid="{D5CDD505-2E9C-101B-9397-08002B2CF9AE}" pid="11" name="Cr#">
    <vt:lpwstr>1284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CA_n1A-n78C into 3DL CA TCs in 38.521-1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Rel-17</vt:lpwstr>
  </property>
  <property fmtid="{D5CDD505-2E9C-101B-9397-08002B2CF9AE}" pid="21" name="KSOProductBuildVer">
    <vt:lpwstr>2052-3.4.0.5283</vt:lpwstr>
  </property>
</Properties>
</file>